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CA79" w14:textId="0053716B" w:rsidR="009349DD" w:rsidRPr="00117160" w:rsidRDefault="00117160" w:rsidP="00D76C15">
      <w:pPr>
        <w:spacing w:line="48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Leir</w:t>
      </w:r>
      <w:proofErr w:type="spellEnd"/>
      <w:r>
        <w:rPr>
          <w:rFonts w:ascii="Times New Roman" w:hAnsi="Times New Roman" w:cs="Times New Roman"/>
          <w:b/>
          <w:sz w:val="28"/>
          <w:szCs w:val="28"/>
        </w:rPr>
        <w:t xml:space="preserve"> Center For Financial Bubble Research</w:t>
      </w:r>
      <w:bookmarkStart w:id="0" w:name="_GoBack"/>
      <w:bookmarkEnd w:id="0"/>
      <w:r>
        <w:rPr>
          <w:rFonts w:ascii="Times New Roman" w:hAnsi="Times New Roman" w:cs="Times New Roman"/>
          <w:b/>
          <w:sz w:val="28"/>
          <w:szCs w:val="28"/>
        </w:rPr>
        <w:t xml:space="preserve"> Working Paper #12</w:t>
      </w:r>
    </w:p>
    <w:p w14:paraId="409C5D0C" w14:textId="77777777" w:rsidR="00D76C15" w:rsidRPr="00D76C15" w:rsidRDefault="00D76C15" w:rsidP="00D76C15">
      <w:pPr>
        <w:spacing w:line="480" w:lineRule="auto"/>
        <w:jc w:val="center"/>
        <w:rPr>
          <w:rFonts w:ascii="Times New Roman" w:hAnsi="Times New Roman" w:cs="Times New Roman"/>
          <w:sz w:val="32"/>
          <w:szCs w:val="32"/>
        </w:rPr>
      </w:pPr>
      <w:r w:rsidRPr="00D76C15">
        <w:rPr>
          <w:rFonts w:ascii="Times New Roman" w:hAnsi="Times New Roman" w:cs="Times New Roman"/>
          <w:sz w:val="24"/>
          <w:szCs w:val="24"/>
        </w:rPr>
        <w:t xml:space="preserve"> </w:t>
      </w:r>
      <w:r w:rsidRPr="00D76C15">
        <w:rPr>
          <w:rFonts w:ascii="Times New Roman" w:hAnsi="Times New Roman" w:cs="Times New Roman"/>
          <w:sz w:val="32"/>
          <w:szCs w:val="32"/>
        </w:rPr>
        <w:t xml:space="preserve">The </w:t>
      </w:r>
      <w:r w:rsidR="00B70C64">
        <w:rPr>
          <w:rFonts w:ascii="Times New Roman" w:hAnsi="Times New Roman" w:cs="Times New Roman"/>
          <w:sz w:val="32"/>
          <w:szCs w:val="32"/>
        </w:rPr>
        <w:t xml:space="preserve">Quantitative </w:t>
      </w:r>
      <w:r w:rsidRPr="00D76C15">
        <w:rPr>
          <w:rFonts w:ascii="Times New Roman" w:hAnsi="Times New Roman" w:cs="Times New Roman"/>
          <w:sz w:val="32"/>
          <w:szCs w:val="32"/>
        </w:rPr>
        <w:t xml:space="preserve">Identification of </w:t>
      </w:r>
      <w:r w:rsidR="00CA2E82">
        <w:rPr>
          <w:rFonts w:ascii="Times New Roman" w:hAnsi="Times New Roman" w:cs="Times New Roman"/>
          <w:sz w:val="32"/>
          <w:szCs w:val="32"/>
        </w:rPr>
        <w:t>Asset</w:t>
      </w:r>
      <w:r w:rsidRPr="00D76C15">
        <w:rPr>
          <w:rFonts w:ascii="Times New Roman" w:hAnsi="Times New Roman" w:cs="Times New Roman"/>
          <w:sz w:val="32"/>
          <w:szCs w:val="32"/>
        </w:rPr>
        <w:t xml:space="preserve"> Bubble</w:t>
      </w:r>
      <w:r w:rsidR="00CA2E82">
        <w:rPr>
          <w:rFonts w:ascii="Times New Roman" w:hAnsi="Times New Roman" w:cs="Times New Roman"/>
          <w:sz w:val="32"/>
          <w:szCs w:val="32"/>
        </w:rPr>
        <w:t>s</w:t>
      </w:r>
      <w:r w:rsidRPr="00D76C15">
        <w:rPr>
          <w:rFonts w:ascii="Times New Roman" w:hAnsi="Times New Roman" w:cs="Times New Roman"/>
          <w:sz w:val="32"/>
          <w:szCs w:val="32"/>
        </w:rPr>
        <w:t xml:space="preserve"> – A Survey </w:t>
      </w:r>
    </w:p>
    <w:p w14:paraId="49AA6E13" w14:textId="77777777" w:rsidR="00D76C15" w:rsidRDefault="00D76C15" w:rsidP="00D76C15">
      <w:pPr>
        <w:spacing w:line="480" w:lineRule="auto"/>
        <w:jc w:val="center"/>
        <w:rPr>
          <w:rFonts w:ascii="Times New Roman" w:hAnsi="Times New Roman" w:cs="Times New Roman"/>
          <w:sz w:val="24"/>
          <w:szCs w:val="24"/>
        </w:rPr>
      </w:pPr>
      <w:r>
        <w:rPr>
          <w:rFonts w:ascii="Times New Roman" w:hAnsi="Times New Roman" w:cs="Times New Roman"/>
          <w:sz w:val="24"/>
          <w:szCs w:val="24"/>
        </w:rPr>
        <w:t>P. Ben Chou</w:t>
      </w:r>
    </w:p>
    <w:p w14:paraId="2A4DAB24" w14:textId="77777777" w:rsidR="00D76C15" w:rsidRDefault="00D76C15" w:rsidP="00D76C1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SOM, NJIT </w:t>
      </w:r>
    </w:p>
    <w:p w14:paraId="00AB4E90" w14:textId="77777777" w:rsidR="00D76C15" w:rsidRDefault="00D76C15" w:rsidP="00D76C15">
      <w:pPr>
        <w:spacing w:line="480" w:lineRule="auto"/>
        <w:jc w:val="both"/>
        <w:rPr>
          <w:rFonts w:ascii="Times New Roman" w:hAnsi="Times New Roman" w:cs="Times New Roman"/>
          <w:sz w:val="24"/>
          <w:szCs w:val="24"/>
        </w:rPr>
      </w:pPr>
    </w:p>
    <w:p w14:paraId="46F18C8E" w14:textId="77777777" w:rsidR="00D76C15" w:rsidRPr="0078266F" w:rsidRDefault="00D76C15" w:rsidP="00D76C15">
      <w:pPr>
        <w:spacing w:line="480" w:lineRule="auto"/>
        <w:jc w:val="both"/>
        <w:rPr>
          <w:rFonts w:ascii="Times New Roman" w:hAnsi="Times New Roman" w:cs="Times New Roman"/>
          <w:b/>
          <w:sz w:val="24"/>
          <w:szCs w:val="24"/>
        </w:rPr>
      </w:pPr>
      <w:r w:rsidRPr="0078266F">
        <w:rPr>
          <w:rFonts w:ascii="Times New Roman" w:hAnsi="Times New Roman" w:cs="Times New Roman"/>
          <w:b/>
          <w:sz w:val="24"/>
          <w:szCs w:val="24"/>
        </w:rPr>
        <w:t xml:space="preserve">1. Introduction </w:t>
      </w:r>
    </w:p>
    <w:p w14:paraId="3BA9FDCD" w14:textId="77777777" w:rsidR="00454E68" w:rsidRDefault="00EE519B" w:rsidP="00B36AB1">
      <w:pPr>
        <w:spacing w:line="480" w:lineRule="auto"/>
        <w:ind w:firstLine="720"/>
        <w:jc w:val="both"/>
        <w:rPr>
          <w:rFonts w:ascii="Times New Roman" w:hAnsi="Times New Roman" w:cs="Times New Roman"/>
          <w:sz w:val="24"/>
          <w:szCs w:val="24"/>
        </w:rPr>
      </w:pPr>
      <w:r w:rsidRPr="00CB6A32">
        <w:rPr>
          <w:rFonts w:ascii="Times New Roman" w:hAnsi="Times New Roman" w:cs="Times New Roman"/>
          <w:noProof/>
          <w:sz w:val="24"/>
          <w:szCs w:val="24"/>
          <w:lang w:eastAsia="en-US"/>
        </w:rPr>
        <w:drawing>
          <wp:anchor distT="0" distB="0" distL="57150" distR="57150" simplePos="0" relativeHeight="251659264" behindDoc="0" locked="0" layoutInCell="1" allowOverlap="0" wp14:anchorId="1B08330A" wp14:editId="249AD2EA">
            <wp:simplePos x="0" y="0"/>
            <wp:positionH relativeFrom="column">
              <wp:align>right</wp:align>
            </wp:positionH>
            <wp:positionV relativeFrom="line">
              <wp:posOffset>0</wp:posOffset>
            </wp:positionV>
            <wp:extent cx="9525" cy="9525"/>
            <wp:effectExtent l="19050" t="0" r="9525" b="0"/>
            <wp:wrapSquare wrapText="bothSides"/>
            <wp:docPr id="1" name="Picture 93" descr="http://knowledge.smu.edu.sg/images/archiv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knowledge.smu.edu.sg/images/archive/small.JP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CB6A32">
        <w:rPr>
          <w:rFonts w:ascii="Times New Roman" w:hAnsi="Times New Roman" w:cs="Times New Roman"/>
          <w:sz w:val="24"/>
          <w:szCs w:val="24"/>
        </w:rPr>
        <w:t>The damage wrecked by the bursting of asset bubbles can have a devastating impact on investors' fortunes</w:t>
      </w:r>
      <w:r>
        <w:rPr>
          <w:rFonts w:ascii="Times New Roman" w:hAnsi="Times New Roman" w:cs="Times New Roman"/>
          <w:sz w:val="24"/>
          <w:szCs w:val="24"/>
        </w:rPr>
        <w:t xml:space="preserve"> and </w:t>
      </w:r>
      <w:r w:rsidR="00497D0E">
        <w:rPr>
          <w:rFonts w:ascii="Times New Roman" w:hAnsi="Times New Roman" w:cs="Times New Roman"/>
          <w:sz w:val="24"/>
          <w:szCs w:val="24"/>
        </w:rPr>
        <w:t xml:space="preserve">the welfare of a </w:t>
      </w:r>
      <w:r>
        <w:rPr>
          <w:rFonts w:ascii="Times New Roman" w:hAnsi="Times New Roman" w:cs="Times New Roman"/>
          <w:sz w:val="24"/>
          <w:szCs w:val="24"/>
        </w:rPr>
        <w:t>society</w:t>
      </w:r>
      <w:r w:rsidRPr="00CB6A32">
        <w:rPr>
          <w:rFonts w:ascii="Times New Roman" w:hAnsi="Times New Roman" w:cs="Times New Roman"/>
          <w:sz w:val="24"/>
          <w:szCs w:val="24"/>
        </w:rPr>
        <w:t xml:space="preserve">. </w:t>
      </w:r>
      <w:r>
        <w:rPr>
          <w:rFonts w:ascii="Times New Roman" w:hAnsi="Times New Roman" w:cs="Times New Roman"/>
          <w:sz w:val="24"/>
          <w:szCs w:val="24"/>
        </w:rPr>
        <w:t xml:space="preserve"> </w:t>
      </w:r>
      <w:r w:rsidR="00B54341">
        <w:rPr>
          <w:rFonts w:ascii="Times New Roman" w:hAnsi="Times New Roman" w:cs="Times New Roman"/>
          <w:sz w:val="24"/>
          <w:szCs w:val="24"/>
        </w:rPr>
        <w:t>Krueger (2005) point</w:t>
      </w:r>
      <w:r w:rsidR="00EA6FB8">
        <w:rPr>
          <w:rFonts w:ascii="Times New Roman" w:hAnsi="Times New Roman" w:cs="Times New Roman"/>
          <w:sz w:val="24"/>
          <w:szCs w:val="24"/>
        </w:rPr>
        <w:t>s</w:t>
      </w:r>
      <w:r w:rsidR="00B54341">
        <w:rPr>
          <w:rFonts w:ascii="Times New Roman" w:hAnsi="Times New Roman" w:cs="Times New Roman"/>
          <w:sz w:val="24"/>
          <w:szCs w:val="24"/>
        </w:rPr>
        <w:t xml:space="preserve"> out that </w:t>
      </w:r>
      <w:r w:rsidR="007745A0">
        <w:rPr>
          <w:rFonts w:ascii="Times New Roman" w:hAnsi="Times New Roman" w:cs="Times New Roman"/>
          <w:sz w:val="24"/>
          <w:szCs w:val="24"/>
        </w:rPr>
        <w:t>t</w:t>
      </w:r>
      <w:r w:rsidR="00B54341">
        <w:rPr>
          <w:rFonts w:ascii="Times New Roman" w:hAnsi="Times New Roman" w:cs="Times New Roman"/>
          <w:sz w:val="24"/>
          <w:szCs w:val="24"/>
        </w:rPr>
        <w:t>he rise and fall of</w:t>
      </w:r>
      <w:r w:rsidR="00B36AB1">
        <w:rPr>
          <w:rFonts w:ascii="Times New Roman" w:hAnsi="Times New Roman" w:cs="Times New Roman"/>
          <w:sz w:val="24"/>
          <w:szCs w:val="24"/>
        </w:rPr>
        <w:t xml:space="preserve"> </w:t>
      </w:r>
      <w:proofErr w:type="gramStart"/>
      <w:r w:rsidR="00B54341">
        <w:rPr>
          <w:rFonts w:ascii="Times New Roman" w:hAnsi="Times New Roman" w:cs="Times New Roman"/>
          <w:sz w:val="24"/>
          <w:szCs w:val="24"/>
        </w:rPr>
        <w:t>internet</w:t>
      </w:r>
      <w:proofErr w:type="gramEnd"/>
      <w:r w:rsidR="00B54341">
        <w:rPr>
          <w:rFonts w:ascii="Times New Roman" w:hAnsi="Times New Roman" w:cs="Times New Roman"/>
          <w:sz w:val="24"/>
          <w:szCs w:val="24"/>
        </w:rPr>
        <w:t xml:space="preserve"> stock prices </w:t>
      </w:r>
      <w:r w:rsidR="00B70C64">
        <w:rPr>
          <w:rFonts w:ascii="Times New Roman" w:hAnsi="Times New Roman" w:cs="Times New Roman"/>
          <w:sz w:val="24"/>
          <w:szCs w:val="24"/>
        </w:rPr>
        <w:t>du</w:t>
      </w:r>
      <w:r>
        <w:rPr>
          <w:rFonts w:ascii="Times New Roman" w:hAnsi="Times New Roman" w:cs="Times New Roman"/>
          <w:sz w:val="24"/>
          <w:szCs w:val="24"/>
        </w:rPr>
        <w:t xml:space="preserve">ring </w:t>
      </w:r>
      <w:r w:rsidRPr="00CB6A32">
        <w:rPr>
          <w:rFonts w:ascii="Times New Roman" w:hAnsi="Times New Roman" w:cs="Times New Roman"/>
          <w:sz w:val="24"/>
          <w:szCs w:val="24"/>
        </w:rPr>
        <w:t xml:space="preserve">the </w:t>
      </w:r>
      <w:r w:rsidR="00B54341">
        <w:rPr>
          <w:rFonts w:ascii="Times New Roman" w:hAnsi="Times New Roman" w:cs="Times New Roman"/>
          <w:sz w:val="24"/>
          <w:szCs w:val="24"/>
        </w:rPr>
        <w:t>i</w:t>
      </w:r>
      <w:r w:rsidRPr="00CB6A32">
        <w:rPr>
          <w:rFonts w:ascii="Times New Roman" w:hAnsi="Times New Roman" w:cs="Times New Roman"/>
          <w:sz w:val="24"/>
          <w:szCs w:val="24"/>
        </w:rPr>
        <w:t>nternet bubble</w:t>
      </w:r>
      <w:r w:rsidR="00B54341">
        <w:rPr>
          <w:rFonts w:ascii="Times New Roman" w:hAnsi="Times New Roman" w:cs="Times New Roman"/>
          <w:sz w:val="24"/>
          <w:szCs w:val="24"/>
        </w:rPr>
        <w:t xml:space="preserve"> destroyed about </w:t>
      </w:r>
      <w:r w:rsidRPr="00CB6A32">
        <w:rPr>
          <w:rFonts w:ascii="Times New Roman" w:hAnsi="Times New Roman" w:cs="Times New Roman"/>
          <w:sz w:val="24"/>
          <w:szCs w:val="24"/>
        </w:rPr>
        <w:t>$8 trillion of shareholder</w:t>
      </w:r>
      <w:r w:rsidR="00CE6B32">
        <w:rPr>
          <w:rFonts w:ascii="Times New Roman" w:hAnsi="Times New Roman" w:cs="Times New Roman"/>
          <w:sz w:val="24"/>
          <w:szCs w:val="24"/>
        </w:rPr>
        <w:t>s’</w:t>
      </w:r>
      <w:r w:rsidRPr="00CB6A32">
        <w:rPr>
          <w:rFonts w:ascii="Times New Roman" w:hAnsi="Times New Roman" w:cs="Times New Roman"/>
          <w:sz w:val="24"/>
          <w:szCs w:val="24"/>
        </w:rPr>
        <w:t xml:space="preserve"> wealth. </w:t>
      </w:r>
      <w:r>
        <w:rPr>
          <w:rFonts w:ascii="Times New Roman" w:hAnsi="Times New Roman" w:cs="Times New Roman"/>
          <w:sz w:val="24"/>
          <w:szCs w:val="24"/>
        </w:rPr>
        <w:t xml:space="preserve"> </w:t>
      </w:r>
      <w:proofErr w:type="gramStart"/>
      <w:r w:rsidR="00B54341">
        <w:rPr>
          <w:rFonts w:ascii="Times New Roman" w:hAnsi="Times New Roman" w:cs="Times New Roman"/>
          <w:sz w:val="24"/>
          <w:szCs w:val="24"/>
        </w:rPr>
        <w:t xml:space="preserve">More recently, </w:t>
      </w:r>
      <w:r w:rsidRPr="00CB6A32">
        <w:rPr>
          <w:rFonts w:ascii="Times New Roman" w:hAnsi="Times New Roman" w:cs="Times New Roman"/>
          <w:sz w:val="24"/>
          <w:szCs w:val="24"/>
        </w:rPr>
        <w:t xml:space="preserve">the </w:t>
      </w:r>
      <w:r>
        <w:rPr>
          <w:rFonts w:ascii="Times New Roman" w:hAnsi="Times New Roman" w:cs="Times New Roman"/>
          <w:sz w:val="24"/>
          <w:szCs w:val="24"/>
        </w:rPr>
        <w:t>burst</w:t>
      </w:r>
      <w:r w:rsidR="00EA6FB8">
        <w:rPr>
          <w:rFonts w:ascii="Times New Roman" w:hAnsi="Times New Roman" w:cs="Times New Roman"/>
          <w:sz w:val="24"/>
          <w:szCs w:val="24"/>
        </w:rPr>
        <w:t>ing</w:t>
      </w:r>
      <w:r>
        <w:rPr>
          <w:rFonts w:ascii="Times New Roman" w:hAnsi="Times New Roman" w:cs="Times New Roman"/>
          <w:sz w:val="24"/>
          <w:szCs w:val="24"/>
        </w:rPr>
        <w:t xml:space="preserve"> </w:t>
      </w:r>
      <w:r w:rsidRPr="00CB6A32">
        <w:rPr>
          <w:rFonts w:ascii="Times New Roman" w:hAnsi="Times New Roman" w:cs="Times New Roman"/>
          <w:sz w:val="24"/>
          <w:szCs w:val="24"/>
        </w:rPr>
        <w:t xml:space="preserve">of </w:t>
      </w:r>
      <w:r w:rsidR="00B54341">
        <w:rPr>
          <w:rFonts w:ascii="Times New Roman" w:hAnsi="Times New Roman" w:cs="Times New Roman"/>
          <w:sz w:val="24"/>
          <w:szCs w:val="24"/>
        </w:rPr>
        <w:t>the housing</w:t>
      </w:r>
      <w:r w:rsidRPr="00CB6A32">
        <w:rPr>
          <w:rFonts w:ascii="Times New Roman" w:hAnsi="Times New Roman" w:cs="Times New Roman"/>
          <w:sz w:val="24"/>
          <w:szCs w:val="24"/>
        </w:rPr>
        <w:t xml:space="preserve"> bubble </w:t>
      </w:r>
      <w:r w:rsidR="00B54341">
        <w:rPr>
          <w:rFonts w:ascii="Times New Roman" w:hAnsi="Times New Roman" w:cs="Times New Roman"/>
          <w:sz w:val="24"/>
          <w:szCs w:val="24"/>
        </w:rPr>
        <w:t xml:space="preserve">and toxic financial assets </w:t>
      </w:r>
      <w:r w:rsidRPr="00CB6A32">
        <w:rPr>
          <w:rFonts w:ascii="Times New Roman" w:hAnsi="Times New Roman" w:cs="Times New Roman"/>
          <w:sz w:val="24"/>
          <w:szCs w:val="24"/>
        </w:rPr>
        <w:t>create</w:t>
      </w:r>
      <w:r w:rsidR="00B54341">
        <w:rPr>
          <w:rFonts w:ascii="Times New Roman" w:hAnsi="Times New Roman" w:cs="Times New Roman"/>
          <w:sz w:val="24"/>
          <w:szCs w:val="24"/>
        </w:rPr>
        <w:t>d</w:t>
      </w:r>
      <w:r w:rsidRPr="00CB6A32">
        <w:rPr>
          <w:rFonts w:ascii="Times New Roman" w:hAnsi="Times New Roman" w:cs="Times New Roman"/>
          <w:sz w:val="24"/>
          <w:szCs w:val="24"/>
        </w:rPr>
        <w:t xml:space="preserve"> </w:t>
      </w:r>
      <w:r w:rsidR="007745A0">
        <w:rPr>
          <w:rFonts w:ascii="Times New Roman" w:hAnsi="Times New Roman" w:cs="Times New Roman"/>
          <w:sz w:val="24"/>
          <w:szCs w:val="24"/>
        </w:rPr>
        <w:t xml:space="preserve">worldwide </w:t>
      </w:r>
      <w:r w:rsidRPr="00CB6A32">
        <w:rPr>
          <w:rFonts w:ascii="Times New Roman" w:hAnsi="Times New Roman" w:cs="Times New Roman"/>
          <w:sz w:val="24"/>
          <w:szCs w:val="24"/>
        </w:rPr>
        <w:t>financial cris</w:t>
      </w:r>
      <w:r w:rsidR="00CE6B32">
        <w:rPr>
          <w:rFonts w:ascii="Times New Roman" w:hAnsi="Times New Roman" w:cs="Times New Roman"/>
          <w:sz w:val="24"/>
          <w:szCs w:val="24"/>
        </w:rPr>
        <w:t>e</w:t>
      </w:r>
      <w:r w:rsidRPr="00CB6A32">
        <w:rPr>
          <w:rFonts w:ascii="Times New Roman" w:hAnsi="Times New Roman" w:cs="Times New Roman"/>
          <w:sz w:val="24"/>
          <w:szCs w:val="24"/>
        </w:rPr>
        <w:t xml:space="preserve">s, impacting </w:t>
      </w:r>
      <w:r w:rsidR="00CE6B32">
        <w:rPr>
          <w:rFonts w:ascii="Times New Roman" w:hAnsi="Times New Roman" w:cs="Times New Roman"/>
          <w:sz w:val="24"/>
          <w:szCs w:val="24"/>
        </w:rPr>
        <w:t xml:space="preserve">many </w:t>
      </w:r>
      <w:r w:rsidRPr="00CB6A32">
        <w:rPr>
          <w:rFonts w:ascii="Times New Roman" w:hAnsi="Times New Roman" w:cs="Times New Roman"/>
          <w:sz w:val="24"/>
          <w:szCs w:val="24"/>
        </w:rPr>
        <w:t>nations and their economies.</w:t>
      </w:r>
      <w:proofErr w:type="gramEnd"/>
      <w:r w:rsidRPr="00CB6A32">
        <w:rPr>
          <w:rFonts w:ascii="Times New Roman" w:hAnsi="Times New Roman" w:cs="Times New Roman"/>
          <w:sz w:val="24"/>
          <w:szCs w:val="24"/>
        </w:rPr>
        <w:t xml:space="preserve"> </w:t>
      </w:r>
      <w:r w:rsidR="006B25D8">
        <w:rPr>
          <w:rFonts w:ascii="Times New Roman" w:hAnsi="Times New Roman" w:cs="Times New Roman"/>
          <w:sz w:val="24"/>
          <w:szCs w:val="24"/>
        </w:rPr>
        <w:t xml:space="preserve">Therefore, </w:t>
      </w:r>
      <w:r w:rsidRPr="00CB6A32">
        <w:rPr>
          <w:rFonts w:ascii="Times New Roman" w:hAnsi="Times New Roman" w:cs="Times New Roman"/>
          <w:sz w:val="24"/>
          <w:szCs w:val="24"/>
        </w:rPr>
        <w:t xml:space="preserve">understanding </w:t>
      </w:r>
      <w:r w:rsidR="007745A0">
        <w:rPr>
          <w:rFonts w:ascii="Times New Roman" w:hAnsi="Times New Roman" w:cs="Times New Roman"/>
          <w:sz w:val="24"/>
          <w:szCs w:val="24"/>
        </w:rPr>
        <w:t xml:space="preserve">the recent developments in </w:t>
      </w:r>
      <w:r w:rsidR="00454E68">
        <w:rPr>
          <w:rFonts w:ascii="Times New Roman" w:hAnsi="Times New Roman" w:cs="Times New Roman"/>
          <w:sz w:val="24"/>
          <w:szCs w:val="24"/>
        </w:rPr>
        <w:t xml:space="preserve">the techniques </w:t>
      </w:r>
      <w:r w:rsidR="00694FC0">
        <w:rPr>
          <w:rFonts w:ascii="Times New Roman" w:hAnsi="Times New Roman" w:cs="Times New Roman"/>
          <w:sz w:val="24"/>
          <w:szCs w:val="24"/>
        </w:rPr>
        <w:t>of</w:t>
      </w:r>
      <w:r w:rsidR="00454E68">
        <w:rPr>
          <w:rFonts w:ascii="Times New Roman" w:hAnsi="Times New Roman" w:cs="Times New Roman"/>
          <w:sz w:val="24"/>
          <w:szCs w:val="24"/>
        </w:rPr>
        <w:t xml:space="preserve"> </w:t>
      </w:r>
      <w:r w:rsidR="007745A0">
        <w:rPr>
          <w:rFonts w:ascii="Times New Roman" w:hAnsi="Times New Roman" w:cs="Times New Roman"/>
          <w:sz w:val="24"/>
          <w:szCs w:val="24"/>
        </w:rPr>
        <w:t>identifying</w:t>
      </w:r>
      <w:r w:rsidRPr="00CB6A32">
        <w:rPr>
          <w:rFonts w:ascii="Times New Roman" w:hAnsi="Times New Roman" w:cs="Times New Roman"/>
          <w:sz w:val="24"/>
          <w:szCs w:val="24"/>
        </w:rPr>
        <w:t xml:space="preserve"> </w:t>
      </w:r>
      <w:r>
        <w:rPr>
          <w:rFonts w:ascii="Times New Roman" w:hAnsi="Times New Roman" w:cs="Times New Roman"/>
          <w:sz w:val="24"/>
          <w:szCs w:val="24"/>
        </w:rPr>
        <w:t xml:space="preserve">asset </w:t>
      </w:r>
      <w:r w:rsidRPr="00CB6A32">
        <w:rPr>
          <w:rFonts w:ascii="Times New Roman" w:hAnsi="Times New Roman" w:cs="Times New Roman"/>
          <w:sz w:val="24"/>
          <w:szCs w:val="24"/>
        </w:rPr>
        <w:t xml:space="preserve">bubbles is an important first step </w:t>
      </w:r>
      <w:r w:rsidR="00CE6B32">
        <w:rPr>
          <w:rFonts w:ascii="Times New Roman" w:hAnsi="Times New Roman" w:cs="Times New Roman"/>
          <w:sz w:val="24"/>
          <w:szCs w:val="24"/>
        </w:rPr>
        <w:t xml:space="preserve">for researchers and policy makers to develop </w:t>
      </w:r>
      <w:r w:rsidR="007611EF">
        <w:rPr>
          <w:rFonts w:ascii="Times New Roman" w:hAnsi="Times New Roman" w:cs="Times New Roman"/>
          <w:sz w:val="24"/>
          <w:szCs w:val="24"/>
        </w:rPr>
        <w:t xml:space="preserve">preemptive </w:t>
      </w:r>
      <w:r w:rsidR="00CE6B32">
        <w:rPr>
          <w:rFonts w:ascii="Times New Roman" w:hAnsi="Times New Roman" w:cs="Times New Roman"/>
          <w:sz w:val="24"/>
          <w:szCs w:val="24"/>
        </w:rPr>
        <w:t xml:space="preserve">policy measures </w:t>
      </w:r>
      <w:r w:rsidR="007611EF">
        <w:rPr>
          <w:rFonts w:ascii="Times New Roman" w:hAnsi="Times New Roman" w:cs="Times New Roman"/>
          <w:sz w:val="24"/>
          <w:szCs w:val="24"/>
        </w:rPr>
        <w:t xml:space="preserve">to </w:t>
      </w:r>
      <w:r>
        <w:rPr>
          <w:rFonts w:ascii="Times New Roman" w:hAnsi="Times New Roman" w:cs="Times New Roman"/>
          <w:sz w:val="24"/>
          <w:szCs w:val="24"/>
        </w:rPr>
        <w:t>ameliorat</w:t>
      </w:r>
      <w:r w:rsidR="007611EF">
        <w:rPr>
          <w:rFonts w:ascii="Times New Roman" w:hAnsi="Times New Roman" w:cs="Times New Roman"/>
          <w:sz w:val="24"/>
          <w:szCs w:val="24"/>
        </w:rPr>
        <w:t>e</w:t>
      </w:r>
      <w:r>
        <w:rPr>
          <w:rFonts w:ascii="Times New Roman" w:hAnsi="Times New Roman" w:cs="Times New Roman"/>
          <w:sz w:val="24"/>
          <w:szCs w:val="24"/>
        </w:rPr>
        <w:t xml:space="preserve"> the negative impacts of </w:t>
      </w:r>
      <w:r w:rsidRPr="00CB6A32">
        <w:rPr>
          <w:rFonts w:ascii="Times New Roman" w:hAnsi="Times New Roman" w:cs="Times New Roman"/>
          <w:sz w:val="24"/>
          <w:szCs w:val="24"/>
        </w:rPr>
        <w:t>speculative bubbles</w:t>
      </w:r>
      <w:r w:rsidR="007611EF">
        <w:rPr>
          <w:rFonts w:ascii="Times New Roman" w:hAnsi="Times New Roman" w:cs="Times New Roman"/>
          <w:sz w:val="24"/>
          <w:szCs w:val="24"/>
        </w:rPr>
        <w:t xml:space="preserve"> before they</w:t>
      </w:r>
      <w:r w:rsidR="00EA6FB8">
        <w:rPr>
          <w:rFonts w:ascii="Times New Roman" w:hAnsi="Times New Roman" w:cs="Times New Roman"/>
          <w:sz w:val="24"/>
          <w:szCs w:val="24"/>
        </w:rPr>
        <w:t xml:space="preserve"> get too big and</w:t>
      </w:r>
      <w:r w:rsidR="007611EF">
        <w:rPr>
          <w:rFonts w:ascii="Times New Roman" w:hAnsi="Times New Roman" w:cs="Times New Roman"/>
          <w:sz w:val="24"/>
          <w:szCs w:val="24"/>
        </w:rPr>
        <w:t xml:space="preserve"> collapse. </w:t>
      </w:r>
    </w:p>
    <w:p w14:paraId="037A7B17" w14:textId="77777777" w:rsidR="00025624" w:rsidRDefault="00CA2E82" w:rsidP="0002562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 asset bubble occurs when the price of the asset is higher than the level that can be sustained by the economic fundamentals.  </w:t>
      </w:r>
      <w:r w:rsidR="006E6FB2">
        <w:rPr>
          <w:rFonts w:ascii="Times New Roman" w:hAnsi="Times New Roman" w:cs="Times New Roman"/>
          <w:sz w:val="24"/>
          <w:szCs w:val="24"/>
        </w:rPr>
        <w:t xml:space="preserve">However, as </w:t>
      </w:r>
      <w:r w:rsidR="006E6FB2" w:rsidRPr="00CB6A32">
        <w:rPr>
          <w:rFonts w:ascii="Times New Roman" w:hAnsi="Times New Roman" w:cs="Times New Roman"/>
          <w:sz w:val="24"/>
          <w:szCs w:val="24"/>
        </w:rPr>
        <w:t xml:space="preserve">Alan Greenspan, </w:t>
      </w:r>
      <w:r w:rsidR="006E6FB2">
        <w:rPr>
          <w:rFonts w:ascii="Times New Roman" w:hAnsi="Times New Roman" w:cs="Times New Roman"/>
          <w:sz w:val="24"/>
          <w:szCs w:val="24"/>
        </w:rPr>
        <w:t xml:space="preserve">the </w:t>
      </w:r>
      <w:r w:rsidR="006E6FB2" w:rsidRPr="00CB6A32">
        <w:rPr>
          <w:rFonts w:ascii="Times New Roman" w:hAnsi="Times New Roman" w:cs="Times New Roman"/>
          <w:sz w:val="24"/>
          <w:szCs w:val="24"/>
        </w:rPr>
        <w:t>chairman of the U</w:t>
      </w:r>
      <w:r w:rsidR="00025624">
        <w:rPr>
          <w:rFonts w:ascii="Times New Roman" w:hAnsi="Times New Roman" w:cs="Times New Roman"/>
          <w:sz w:val="24"/>
          <w:szCs w:val="24"/>
        </w:rPr>
        <w:t>.</w:t>
      </w:r>
      <w:r w:rsidR="006E6FB2" w:rsidRPr="00CB6A32">
        <w:rPr>
          <w:rFonts w:ascii="Times New Roman" w:hAnsi="Times New Roman" w:cs="Times New Roman"/>
          <w:sz w:val="24"/>
          <w:szCs w:val="24"/>
        </w:rPr>
        <w:t>S</w:t>
      </w:r>
      <w:r w:rsidR="00025624">
        <w:rPr>
          <w:rFonts w:ascii="Times New Roman" w:hAnsi="Times New Roman" w:cs="Times New Roman"/>
          <w:sz w:val="24"/>
          <w:szCs w:val="24"/>
        </w:rPr>
        <w:t>.</w:t>
      </w:r>
      <w:r w:rsidR="006E6FB2" w:rsidRPr="00CB6A32">
        <w:rPr>
          <w:rFonts w:ascii="Times New Roman" w:hAnsi="Times New Roman" w:cs="Times New Roman"/>
          <w:sz w:val="24"/>
          <w:szCs w:val="24"/>
        </w:rPr>
        <w:t xml:space="preserve"> Federal</w:t>
      </w:r>
      <w:r w:rsidR="006E6FB2" w:rsidRPr="000F0E29">
        <w:rPr>
          <w:rFonts w:ascii="Times New Roman" w:hAnsi="Times New Roman" w:cs="Times New Roman"/>
          <w:sz w:val="24"/>
          <w:szCs w:val="24"/>
        </w:rPr>
        <w:t xml:space="preserve"> </w:t>
      </w:r>
      <w:r w:rsidR="006E6FB2">
        <w:rPr>
          <w:rFonts w:ascii="Times New Roman" w:hAnsi="Times New Roman" w:cs="Times New Roman"/>
          <w:sz w:val="24"/>
          <w:szCs w:val="24"/>
        </w:rPr>
        <w:t>Reserve at that time, made his famous remark in December 1996</w:t>
      </w:r>
      <w:r w:rsidR="006E6FB2" w:rsidRPr="00CB6A32">
        <w:rPr>
          <w:rFonts w:ascii="Times New Roman" w:hAnsi="Times New Roman" w:cs="Times New Roman"/>
          <w:sz w:val="24"/>
          <w:szCs w:val="24"/>
        </w:rPr>
        <w:t>, “How do we know when irrational exuberance has unduly escalated asset values?”</w:t>
      </w:r>
      <w:r w:rsidR="00025624">
        <w:rPr>
          <w:rStyle w:val="FootnoteReference"/>
          <w:rFonts w:ascii="Times New Roman" w:hAnsi="Times New Roman" w:cs="Times New Roman"/>
          <w:sz w:val="24"/>
          <w:szCs w:val="24"/>
        </w:rPr>
        <w:footnoteReference w:id="1"/>
      </w:r>
      <w:r w:rsidR="006E6FB2">
        <w:rPr>
          <w:rFonts w:ascii="Times New Roman" w:hAnsi="Times New Roman" w:cs="Times New Roman"/>
          <w:sz w:val="24"/>
          <w:szCs w:val="24"/>
        </w:rPr>
        <w:t>, t</w:t>
      </w:r>
      <w:r>
        <w:rPr>
          <w:rFonts w:ascii="Times New Roman" w:hAnsi="Times New Roman" w:cs="Times New Roman"/>
          <w:sz w:val="24"/>
          <w:szCs w:val="24"/>
        </w:rPr>
        <w:t>he problem of identifying a bubble in the early stage is that it may be difficult to differentiate a boom from a bubble.</w:t>
      </w:r>
      <w:r w:rsidR="006E6FB2">
        <w:rPr>
          <w:rFonts w:ascii="Times New Roman" w:hAnsi="Times New Roman" w:cs="Times New Roman"/>
          <w:sz w:val="24"/>
          <w:szCs w:val="24"/>
        </w:rPr>
        <w:t xml:space="preserve">  </w:t>
      </w:r>
      <w:r w:rsidR="00025624">
        <w:rPr>
          <w:rFonts w:ascii="Times New Roman" w:hAnsi="Times New Roman" w:cs="Times New Roman"/>
          <w:sz w:val="24"/>
          <w:szCs w:val="24"/>
        </w:rPr>
        <w:t>In addition, a</w:t>
      </w:r>
      <w:r w:rsidR="00B70C64">
        <w:rPr>
          <w:rFonts w:ascii="Times New Roman" w:hAnsi="Times New Roman" w:cs="Times New Roman"/>
          <w:sz w:val="24"/>
          <w:szCs w:val="24"/>
        </w:rPr>
        <w:t xml:space="preserve">s argued by </w:t>
      </w:r>
      <w:proofErr w:type="spellStart"/>
      <w:r w:rsidR="006B25D8">
        <w:rPr>
          <w:rFonts w:ascii="Times New Roman" w:hAnsi="Times New Roman" w:cs="Times New Roman"/>
          <w:sz w:val="24"/>
          <w:szCs w:val="24"/>
        </w:rPr>
        <w:t>Guenster</w:t>
      </w:r>
      <w:proofErr w:type="spellEnd"/>
      <w:r w:rsidR="006E6FB2">
        <w:rPr>
          <w:rFonts w:ascii="Times New Roman" w:hAnsi="Times New Roman" w:cs="Times New Roman"/>
          <w:sz w:val="24"/>
          <w:szCs w:val="24"/>
        </w:rPr>
        <w:t xml:space="preserve"> </w:t>
      </w:r>
      <w:r w:rsidR="006E6FB2" w:rsidRPr="00B70C64">
        <w:rPr>
          <w:rFonts w:ascii="Times New Roman" w:hAnsi="Times New Roman" w:cs="Times New Roman"/>
          <w:i/>
          <w:sz w:val="24"/>
          <w:szCs w:val="24"/>
        </w:rPr>
        <w:t>et al.</w:t>
      </w:r>
      <w:r w:rsidR="006E6FB2">
        <w:rPr>
          <w:rFonts w:ascii="Times New Roman" w:hAnsi="Times New Roman" w:cs="Times New Roman"/>
          <w:sz w:val="24"/>
          <w:szCs w:val="24"/>
        </w:rPr>
        <w:t xml:space="preserve"> (200</w:t>
      </w:r>
      <w:r w:rsidR="005E0268">
        <w:rPr>
          <w:rFonts w:ascii="Times New Roman" w:hAnsi="Times New Roman" w:cs="Times New Roman"/>
          <w:sz w:val="24"/>
          <w:szCs w:val="24"/>
        </w:rPr>
        <w:t>9</w:t>
      </w:r>
      <w:r w:rsidR="006E6FB2">
        <w:rPr>
          <w:rFonts w:ascii="Times New Roman" w:hAnsi="Times New Roman" w:cs="Times New Roman"/>
          <w:sz w:val="24"/>
          <w:szCs w:val="24"/>
        </w:rPr>
        <w:t>)</w:t>
      </w:r>
      <w:r w:rsidR="005A536A">
        <w:rPr>
          <w:rFonts w:ascii="Times New Roman" w:hAnsi="Times New Roman" w:cs="Times New Roman"/>
          <w:sz w:val="24"/>
          <w:szCs w:val="24"/>
        </w:rPr>
        <w:t xml:space="preserve"> and Abreu and </w:t>
      </w:r>
      <w:proofErr w:type="spellStart"/>
      <w:r w:rsidR="005A536A">
        <w:rPr>
          <w:rFonts w:ascii="Times New Roman" w:hAnsi="Times New Roman" w:cs="Times New Roman"/>
          <w:sz w:val="24"/>
          <w:szCs w:val="24"/>
        </w:rPr>
        <w:t>Brunnermeier</w:t>
      </w:r>
      <w:proofErr w:type="spellEnd"/>
      <w:r w:rsidR="005A536A">
        <w:rPr>
          <w:rFonts w:ascii="Times New Roman" w:hAnsi="Times New Roman" w:cs="Times New Roman"/>
          <w:sz w:val="24"/>
          <w:szCs w:val="24"/>
        </w:rPr>
        <w:t xml:space="preserve"> (2003)</w:t>
      </w:r>
      <w:r w:rsidR="006E6FB2">
        <w:rPr>
          <w:rFonts w:ascii="Times New Roman" w:hAnsi="Times New Roman" w:cs="Times New Roman"/>
          <w:sz w:val="24"/>
          <w:szCs w:val="24"/>
        </w:rPr>
        <w:t>, when a</w:t>
      </w:r>
      <w:r w:rsidR="00B70C64">
        <w:rPr>
          <w:rFonts w:ascii="Times New Roman" w:hAnsi="Times New Roman" w:cs="Times New Roman"/>
          <w:sz w:val="24"/>
          <w:szCs w:val="24"/>
        </w:rPr>
        <w:t>n</w:t>
      </w:r>
      <w:r w:rsidR="006E6FB2">
        <w:rPr>
          <w:rFonts w:ascii="Times New Roman" w:hAnsi="Times New Roman" w:cs="Times New Roman"/>
          <w:sz w:val="24"/>
          <w:szCs w:val="24"/>
        </w:rPr>
        <w:t xml:space="preserve"> asset </w:t>
      </w:r>
      <w:r w:rsidR="006E6FB2">
        <w:rPr>
          <w:rFonts w:ascii="Times New Roman" w:hAnsi="Times New Roman" w:cs="Times New Roman"/>
          <w:sz w:val="24"/>
          <w:szCs w:val="24"/>
        </w:rPr>
        <w:lastRenderedPageBreak/>
        <w:t xml:space="preserve">bubble occurs, the price of </w:t>
      </w:r>
      <w:r w:rsidR="00EA6FB8">
        <w:rPr>
          <w:rFonts w:ascii="Times New Roman" w:hAnsi="Times New Roman" w:cs="Times New Roman"/>
          <w:sz w:val="24"/>
          <w:szCs w:val="24"/>
        </w:rPr>
        <w:t>the asset grows faster than</w:t>
      </w:r>
      <w:r w:rsidR="006E6FB2">
        <w:rPr>
          <w:rFonts w:ascii="Times New Roman" w:hAnsi="Times New Roman" w:cs="Times New Roman"/>
          <w:sz w:val="24"/>
          <w:szCs w:val="24"/>
        </w:rPr>
        <w:t xml:space="preserve"> fundamental values, in combination with a sudden acceleration of </w:t>
      </w:r>
      <w:r w:rsidR="00EA6FB8">
        <w:rPr>
          <w:rFonts w:ascii="Times New Roman" w:hAnsi="Times New Roman" w:cs="Times New Roman"/>
          <w:sz w:val="24"/>
          <w:szCs w:val="24"/>
        </w:rPr>
        <w:t xml:space="preserve">real </w:t>
      </w:r>
      <w:r w:rsidR="006E6FB2">
        <w:rPr>
          <w:rFonts w:ascii="Times New Roman" w:hAnsi="Times New Roman" w:cs="Times New Roman"/>
          <w:sz w:val="24"/>
          <w:szCs w:val="24"/>
        </w:rPr>
        <w:t>price growth.</w:t>
      </w:r>
      <w:r w:rsidR="00B70C64">
        <w:rPr>
          <w:rFonts w:ascii="Times New Roman" w:hAnsi="Times New Roman" w:cs="Times New Roman"/>
          <w:sz w:val="24"/>
          <w:szCs w:val="24"/>
        </w:rPr>
        <w:t xml:space="preserve">  Hence, it is also about how </w:t>
      </w:r>
      <w:r w:rsidR="00B70C64" w:rsidRPr="00B70C64">
        <w:rPr>
          <w:rFonts w:ascii="Times New Roman" w:hAnsi="Times New Roman" w:cs="Times New Roman"/>
          <w:i/>
          <w:sz w:val="24"/>
          <w:szCs w:val="24"/>
        </w:rPr>
        <w:t>fast</w:t>
      </w:r>
      <w:r w:rsidR="00B70C64">
        <w:rPr>
          <w:rFonts w:ascii="Times New Roman" w:hAnsi="Times New Roman" w:cs="Times New Roman"/>
          <w:sz w:val="24"/>
          <w:szCs w:val="24"/>
        </w:rPr>
        <w:t xml:space="preserve"> the asset price will increase than the fundamental values, which is related to the time series property of </w:t>
      </w:r>
      <w:r w:rsidR="000756E0">
        <w:rPr>
          <w:rFonts w:ascii="Times New Roman" w:hAnsi="Times New Roman" w:cs="Times New Roman"/>
          <w:sz w:val="24"/>
          <w:szCs w:val="24"/>
        </w:rPr>
        <w:t xml:space="preserve">both </w:t>
      </w:r>
      <w:r w:rsidR="00B70C64">
        <w:rPr>
          <w:rFonts w:ascii="Times New Roman" w:hAnsi="Times New Roman" w:cs="Times New Roman"/>
          <w:sz w:val="24"/>
          <w:szCs w:val="24"/>
        </w:rPr>
        <w:t xml:space="preserve">asset price </w:t>
      </w:r>
      <w:r w:rsidR="000756E0">
        <w:rPr>
          <w:rFonts w:ascii="Times New Roman" w:hAnsi="Times New Roman" w:cs="Times New Roman"/>
          <w:sz w:val="24"/>
          <w:szCs w:val="24"/>
        </w:rPr>
        <w:t xml:space="preserve">and the fundamentals </w:t>
      </w:r>
      <w:r w:rsidR="00B70C64">
        <w:rPr>
          <w:rFonts w:ascii="Times New Roman" w:hAnsi="Times New Roman" w:cs="Times New Roman"/>
          <w:sz w:val="24"/>
          <w:szCs w:val="24"/>
        </w:rPr>
        <w:t>over time.</w:t>
      </w:r>
      <w:r w:rsidR="006B25D8">
        <w:rPr>
          <w:rFonts w:ascii="Times New Roman" w:hAnsi="Times New Roman" w:cs="Times New Roman"/>
          <w:sz w:val="24"/>
          <w:szCs w:val="24"/>
        </w:rPr>
        <w:t xml:space="preserve">  The question is – how fast is too fast?</w:t>
      </w:r>
    </w:p>
    <w:p w14:paraId="0CD0DE20" w14:textId="77777777" w:rsidR="00EE519B" w:rsidRDefault="00CA2E82" w:rsidP="006E6F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an economist perspective, “</w:t>
      </w:r>
      <w:r w:rsidR="00D76C15" w:rsidRPr="00D76C15">
        <w:rPr>
          <w:rFonts w:ascii="Times New Roman" w:hAnsi="Times New Roman" w:cs="Times New Roman"/>
          <w:sz w:val="24"/>
          <w:szCs w:val="24"/>
        </w:rPr>
        <w:t>If you cannot quantify it, you don’t understand it.</w:t>
      </w:r>
      <w:r>
        <w:rPr>
          <w:rFonts w:ascii="Times New Roman" w:hAnsi="Times New Roman" w:cs="Times New Roman"/>
          <w:sz w:val="24"/>
          <w:szCs w:val="24"/>
        </w:rPr>
        <w:t xml:space="preserve">”  </w:t>
      </w:r>
      <w:r w:rsidR="00531E55">
        <w:rPr>
          <w:rFonts w:ascii="Times New Roman" w:hAnsi="Times New Roman" w:cs="Times New Roman"/>
          <w:sz w:val="24"/>
          <w:szCs w:val="24"/>
        </w:rPr>
        <w:t xml:space="preserve">This is </w:t>
      </w:r>
      <w:r w:rsidR="006B65B4">
        <w:rPr>
          <w:rFonts w:ascii="Times New Roman" w:hAnsi="Times New Roman" w:cs="Times New Roman"/>
          <w:sz w:val="24"/>
          <w:szCs w:val="24"/>
        </w:rPr>
        <w:t xml:space="preserve">also </w:t>
      </w:r>
      <w:r w:rsidR="00531E55">
        <w:rPr>
          <w:rFonts w:ascii="Times New Roman" w:hAnsi="Times New Roman" w:cs="Times New Roman"/>
          <w:sz w:val="24"/>
          <w:szCs w:val="24"/>
        </w:rPr>
        <w:t xml:space="preserve">a similar saying </w:t>
      </w:r>
      <w:r w:rsidR="0040443C">
        <w:rPr>
          <w:rFonts w:ascii="Times New Roman" w:hAnsi="Times New Roman" w:cs="Times New Roman"/>
          <w:sz w:val="24"/>
          <w:szCs w:val="24"/>
        </w:rPr>
        <w:t xml:space="preserve">in management </w:t>
      </w:r>
      <w:r w:rsidR="00531E55">
        <w:rPr>
          <w:rFonts w:ascii="Times New Roman" w:hAnsi="Times New Roman" w:cs="Times New Roman"/>
          <w:sz w:val="24"/>
          <w:szCs w:val="24"/>
        </w:rPr>
        <w:t>that “If you cannot measure it, you cannot manage it.”</w:t>
      </w:r>
      <w:r w:rsidR="00F30E35">
        <w:rPr>
          <w:rFonts w:ascii="Times New Roman" w:hAnsi="Times New Roman" w:cs="Times New Roman"/>
          <w:sz w:val="24"/>
          <w:szCs w:val="24"/>
        </w:rPr>
        <w:t xml:space="preserve">  In fact, if an asset bubble can be identified in the early stage of bubble formation, </w:t>
      </w:r>
      <w:r w:rsidR="00EA6FB8">
        <w:rPr>
          <w:rFonts w:ascii="Times New Roman" w:hAnsi="Times New Roman" w:cs="Times New Roman"/>
          <w:sz w:val="24"/>
          <w:szCs w:val="24"/>
        </w:rPr>
        <w:t>this</w:t>
      </w:r>
      <w:r w:rsidR="00F30E35">
        <w:rPr>
          <w:rFonts w:ascii="Times New Roman" w:hAnsi="Times New Roman" w:cs="Times New Roman"/>
          <w:sz w:val="24"/>
          <w:szCs w:val="24"/>
        </w:rPr>
        <w:t xml:space="preserve"> can benefit different</w:t>
      </w:r>
      <w:r w:rsidR="00F30E35" w:rsidRPr="00CB6A32">
        <w:rPr>
          <w:rFonts w:ascii="Times New Roman" w:hAnsi="Times New Roman" w:cs="Times New Roman"/>
          <w:sz w:val="24"/>
          <w:szCs w:val="24"/>
        </w:rPr>
        <w:t xml:space="preserve"> parties ranging from the academic and investment community to central bankers and policy makers.</w:t>
      </w:r>
      <w:r w:rsidR="00F30E35">
        <w:rPr>
          <w:rFonts w:ascii="Times New Roman" w:hAnsi="Times New Roman" w:cs="Times New Roman"/>
          <w:sz w:val="24"/>
          <w:szCs w:val="24"/>
        </w:rPr>
        <w:t xml:space="preserve">  </w:t>
      </w:r>
      <w:r w:rsidR="00531E55">
        <w:rPr>
          <w:rFonts w:ascii="Times New Roman" w:hAnsi="Times New Roman" w:cs="Times New Roman"/>
          <w:sz w:val="24"/>
          <w:szCs w:val="24"/>
        </w:rPr>
        <w:t xml:space="preserve">Therefore, to understand the </w:t>
      </w:r>
      <w:r w:rsidR="00936870">
        <w:rPr>
          <w:rFonts w:ascii="Times New Roman" w:hAnsi="Times New Roman" w:cs="Times New Roman"/>
          <w:sz w:val="24"/>
          <w:szCs w:val="24"/>
        </w:rPr>
        <w:t xml:space="preserve">recently developed </w:t>
      </w:r>
      <w:r w:rsidR="00531E55">
        <w:rPr>
          <w:rFonts w:ascii="Times New Roman" w:hAnsi="Times New Roman" w:cs="Times New Roman"/>
          <w:sz w:val="24"/>
          <w:szCs w:val="24"/>
        </w:rPr>
        <w:t xml:space="preserve">methodologies to quantitatively </w:t>
      </w:r>
      <w:r w:rsidR="00CD5BAF" w:rsidRPr="00CD5BAF">
        <w:rPr>
          <w:rFonts w:ascii="Times New Roman" w:hAnsi="Times New Roman" w:cs="Times New Roman"/>
          <w:sz w:val="24"/>
          <w:szCs w:val="24"/>
        </w:rPr>
        <w:t xml:space="preserve">identify </w:t>
      </w:r>
      <w:r w:rsidR="00EF6A3D">
        <w:rPr>
          <w:rFonts w:ascii="Times New Roman" w:hAnsi="Times New Roman" w:cs="Times New Roman"/>
          <w:sz w:val="24"/>
          <w:szCs w:val="24"/>
        </w:rPr>
        <w:t xml:space="preserve">the </w:t>
      </w:r>
      <w:r w:rsidR="00CD5BAF" w:rsidRPr="00CD5BAF">
        <w:rPr>
          <w:rFonts w:ascii="Times New Roman" w:hAnsi="Times New Roman" w:cs="Times New Roman"/>
          <w:sz w:val="24"/>
          <w:szCs w:val="24"/>
        </w:rPr>
        <w:t>bubbles</w:t>
      </w:r>
      <w:r w:rsidR="00EF6A3D">
        <w:rPr>
          <w:rFonts w:ascii="Times New Roman" w:hAnsi="Times New Roman" w:cs="Times New Roman"/>
          <w:sz w:val="24"/>
          <w:szCs w:val="24"/>
        </w:rPr>
        <w:t>,</w:t>
      </w:r>
      <w:r w:rsidR="00025624">
        <w:rPr>
          <w:rFonts w:ascii="Times New Roman" w:hAnsi="Times New Roman" w:cs="Times New Roman"/>
          <w:sz w:val="24"/>
          <w:szCs w:val="24"/>
        </w:rPr>
        <w:t xml:space="preserve"> or even the “</w:t>
      </w:r>
      <w:r w:rsidR="00025624" w:rsidRPr="00CB6A32">
        <w:rPr>
          <w:rFonts w:ascii="Times New Roman" w:hAnsi="Times New Roman" w:cs="Times New Roman"/>
          <w:sz w:val="24"/>
          <w:szCs w:val="24"/>
        </w:rPr>
        <w:t>irrational exuberance</w:t>
      </w:r>
      <w:r w:rsidR="00025624">
        <w:rPr>
          <w:rFonts w:ascii="Times New Roman" w:hAnsi="Times New Roman" w:cs="Times New Roman"/>
          <w:sz w:val="24"/>
          <w:szCs w:val="24"/>
        </w:rPr>
        <w:t>”,</w:t>
      </w:r>
      <w:r w:rsidR="00CD5BAF" w:rsidRPr="00CD5BAF">
        <w:rPr>
          <w:rFonts w:ascii="Times New Roman" w:hAnsi="Times New Roman" w:cs="Times New Roman"/>
          <w:sz w:val="24"/>
          <w:szCs w:val="24"/>
        </w:rPr>
        <w:t xml:space="preserve"> </w:t>
      </w:r>
      <w:r w:rsidR="00B70C64">
        <w:rPr>
          <w:rFonts w:ascii="Times New Roman" w:hAnsi="Times New Roman" w:cs="Times New Roman"/>
          <w:sz w:val="24"/>
          <w:szCs w:val="24"/>
        </w:rPr>
        <w:t xml:space="preserve">in terms of their time series properties </w:t>
      </w:r>
      <w:r w:rsidR="00CD5BAF" w:rsidRPr="00CD5BAF">
        <w:rPr>
          <w:rFonts w:ascii="Times New Roman" w:hAnsi="Times New Roman" w:cs="Times New Roman"/>
          <w:sz w:val="24"/>
          <w:szCs w:val="24"/>
        </w:rPr>
        <w:t xml:space="preserve">is an important step </w:t>
      </w:r>
      <w:r>
        <w:rPr>
          <w:rFonts w:ascii="Times New Roman" w:hAnsi="Times New Roman" w:cs="Times New Roman"/>
          <w:sz w:val="24"/>
          <w:szCs w:val="24"/>
        </w:rPr>
        <w:t xml:space="preserve">toward </w:t>
      </w:r>
      <w:r w:rsidR="00531E55">
        <w:rPr>
          <w:rFonts w:ascii="Times New Roman" w:hAnsi="Times New Roman" w:cs="Times New Roman"/>
          <w:sz w:val="24"/>
          <w:szCs w:val="24"/>
        </w:rPr>
        <w:t>the</w:t>
      </w:r>
      <w:r>
        <w:rPr>
          <w:rFonts w:ascii="Times New Roman" w:hAnsi="Times New Roman" w:cs="Times New Roman"/>
          <w:sz w:val="24"/>
          <w:szCs w:val="24"/>
        </w:rPr>
        <w:t xml:space="preserve"> </w:t>
      </w:r>
      <w:r w:rsidR="0040443C">
        <w:rPr>
          <w:rFonts w:ascii="Times New Roman" w:hAnsi="Times New Roman" w:cs="Times New Roman"/>
          <w:sz w:val="24"/>
          <w:szCs w:val="24"/>
        </w:rPr>
        <w:t xml:space="preserve">understanding </w:t>
      </w:r>
      <w:r w:rsidR="00531E55">
        <w:rPr>
          <w:rFonts w:ascii="Times New Roman" w:hAnsi="Times New Roman" w:cs="Times New Roman"/>
          <w:sz w:val="24"/>
          <w:szCs w:val="24"/>
        </w:rPr>
        <w:t>and management of bubbles</w:t>
      </w:r>
      <w:r w:rsidR="0012462F">
        <w:rPr>
          <w:rFonts w:ascii="Times New Roman" w:hAnsi="Times New Roman" w:cs="Times New Roman"/>
          <w:sz w:val="24"/>
          <w:szCs w:val="24"/>
        </w:rPr>
        <w:t>,</w:t>
      </w:r>
      <w:r w:rsidR="00454E68">
        <w:rPr>
          <w:rFonts w:ascii="Times New Roman" w:hAnsi="Times New Roman" w:cs="Times New Roman"/>
          <w:sz w:val="24"/>
          <w:szCs w:val="24"/>
        </w:rPr>
        <w:t xml:space="preserve"> which is the focus of this research.</w:t>
      </w:r>
    </w:p>
    <w:p w14:paraId="43E63104" w14:textId="77777777" w:rsidR="00025624" w:rsidRDefault="00025624" w:rsidP="000256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many efforts to identify the asset bubbles</w:t>
      </w:r>
      <w:r w:rsidR="00497D0E">
        <w:rPr>
          <w:rFonts w:ascii="Times New Roman" w:hAnsi="Times New Roman" w:cs="Times New Roman"/>
          <w:sz w:val="24"/>
          <w:szCs w:val="24"/>
        </w:rPr>
        <w:t>.  S</w:t>
      </w:r>
      <w:r>
        <w:rPr>
          <w:rFonts w:ascii="Times New Roman" w:hAnsi="Times New Roman" w:cs="Times New Roman"/>
          <w:sz w:val="24"/>
          <w:szCs w:val="24"/>
        </w:rPr>
        <w:t xml:space="preserve">ome of them are </w:t>
      </w:r>
      <w:r w:rsidR="00497D0E">
        <w:rPr>
          <w:rFonts w:ascii="Times New Roman" w:hAnsi="Times New Roman" w:cs="Times New Roman"/>
          <w:sz w:val="24"/>
          <w:szCs w:val="24"/>
        </w:rPr>
        <w:t xml:space="preserve">less rigorous </w:t>
      </w:r>
      <w:r w:rsidR="00F61D19">
        <w:rPr>
          <w:rFonts w:ascii="Times New Roman" w:hAnsi="Times New Roman" w:cs="Times New Roman"/>
          <w:sz w:val="24"/>
          <w:szCs w:val="24"/>
        </w:rPr>
        <w:t xml:space="preserve">because they </w:t>
      </w:r>
      <w:r w:rsidR="00497D0E">
        <w:rPr>
          <w:rFonts w:ascii="Times New Roman" w:hAnsi="Times New Roman" w:cs="Times New Roman"/>
          <w:sz w:val="24"/>
          <w:szCs w:val="24"/>
        </w:rPr>
        <w:t xml:space="preserve">based on intuition and observations or graphical analysis of asset prices over time.  </w:t>
      </w:r>
      <w:r>
        <w:rPr>
          <w:rFonts w:ascii="Times New Roman" w:hAnsi="Times New Roman" w:cs="Times New Roman"/>
          <w:sz w:val="24"/>
          <w:szCs w:val="24"/>
        </w:rPr>
        <w:t>For example, from the website of the Political calculation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author(s) compare medium new house prices and the median household income for the years from 1967 </w:t>
      </w:r>
      <w:r w:rsidR="00F61D19">
        <w:rPr>
          <w:rFonts w:ascii="Times New Roman" w:hAnsi="Times New Roman" w:cs="Times New Roman"/>
          <w:sz w:val="24"/>
          <w:szCs w:val="24"/>
        </w:rPr>
        <w:t>to</w:t>
      </w:r>
      <w:r>
        <w:rPr>
          <w:rFonts w:ascii="Times New Roman" w:hAnsi="Times New Roman" w:cs="Times New Roman"/>
          <w:sz w:val="24"/>
          <w:szCs w:val="24"/>
        </w:rPr>
        <w:t xml:space="preserve"> 2010.   The</w:t>
      </w:r>
      <w:r w:rsidR="00497D0E">
        <w:rPr>
          <w:rFonts w:ascii="Times New Roman" w:hAnsi="Times New Roman" w:cs="Times New Roman"/>
          <w:sz w:val="24"/>
          <w:szCs w:val="24"/>
        </w:rPr>
        <w:t xml:space="preserve"> authors</w:t>
      </w:r>
      <w:r>
        <w:rPr>
          <w:rFonts w:ascii="Times New Roman" w:hAnsi="Times New Roman" w:cs="Times New Roman"/>
          <w:sz w:val="24"/>
          <w:szCs w:val="24"/>
        </w:rPr>
        <w:t xml:space="preserve"> find that there is a shift of the trend after 1986, </w:t>
      </w:r>
      <w:r w:rsidR="007611EF">
        <w:rPr>
          <w:rFonts w:ascii="Times New Roman" w:hAnsi="Times New Roman" w:cs="Times New Roman"/>
          <w:sz w:val="24"/>
          <w:szCs w:val="24"/>
        </w:rPr>
        <w:t>but</w:t>
      </w:r>
      <w:r w:rsidR="00497D0E">
        <w:rPr>
          <w:rFonts w:ascii="Times New Roman" w:hAnsi="Times New Roman" w:cs="Times New Roman"/>
          <w:sz w:val="24"/>
          <w:szCs w:val="24"/>
        </w:rPr>
        <w:t xml:space="preserve">, more importantly, they </w:t>
      </w:r>
      <w:r>
        <w:rPr>
          <w:rFonts w:ascii="Times New Roman" w:hAnsi="Times New Roman" w:cs="Times New Roman"/>
          <w:sz w:val="24"/>
          <w:szCs w:val="24"/>
        </w:rPr>
        <w:t>identify a U.S. housing bubble from 2000 to 2007</w:t>
      </w:r>
      <w:r w:rsidR="00497D0E">
        <w:rPr>
          <w:rFonts w:ascii="Times New Roman" w:hAnsi="Times New Roman" w:cs="Times New Roman"/>
          <w:sz w:val="24"/>
          <w:szCs w:val="24"/>
        </w:rPr>
        <w:t xml:space="preserve"> when the housing price deviates from the trajectory of the medium income over time, as shown in the following graph</w:t>
      </w:r>
      <w:r w:rsidR="00F61D19">
        <w:rPr>
          <w:rFonts w:ascii="Times New Roman" w:hAnsi="Times New Roman" w:cs="Times New Roman"/>
          <w:sz w:val="24"/>
          <w:szCs w:val="24"/>
        </w:rPr>
        <w:t>:</w:t>
      </w:r>
      <w:r>
        <w:rPr>
          <w:rFonts w:ascii="Times New Roman" w:hAnsi="Times New Roman" w:cs="Times New Roman"/>
          <w:sz w:val="24"/>
          <w:szCs w:val="24"/>
        </w:rPr>
        <w:t xml:space="preserve">   </w:t>
      </w:r>
    </w:p>
    <w:p w14:paraId="70F3338D" w14:textId="77777777" w:rsidR="00025624" w:rsidRDefault="00025624" w:rsidP="006E6FB2">
      <w:pPr>
        <w:spacing w:line="480" w:lineRule="auto"/>
        <w:ind w:firstLine="720"/>
        <w:jc w:val="both"/>
        <w:rPr>
          <w:rFonts w:ascii="Times New Roman" w:hAnsi="Times New Roman" w:cs="Times New Roman"/>
          <w:sz w:val="24"/>
          <w:szCs w:val="24"/>
        </w:rPr>
      </w:pPr>
    </w:p>
    <w:p w14:paraId="3D0DA4E7" w14:textId="77777777" w:rsidR="00025624" w:rsidRDefault="00025624" w:rsidP="006E6FB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F7C1559" w14:textId="77777777" w:rsidR="00B70C64" w:rsidRDefault="00B70C64" w:rsidP="006E6FB2">
      <w:pPr>
        <w:spacing w:line="480" w:lineRule="auto"/>
        <w:ind w:firstLine="720"/>
        <w:jc w:val="both"/>
        <w:rPr>
          <w:rFonts w:ascii="Times New Roman" w:hAnsi="Times New Roman" w:cs="Times New Roman"/>
          <w:sz w:val="24"/>
          <w:szCs w:val="24"/>
        </w:rPr>
      </w:pPr>
      <w:r w:rsidRPr="00B70C64">
        <w:rPr>
          <w:rFonts w:ascii="Times New Roman" w:hAnsi="Times New Roman" w:cs="Times New Roman"/>
          <w:noProof/>
          <w:sz w:val="24"/>
          <w:szCs w:val="24"/>
          <w:lang w:eastAsia="en-US"/>
        </w:rPr>
        <w:drawing>
          <wp:inline distT="0" distB="0" distL="0" distR="0" wp14:anchorId="629A220A" wp14:editId="4E18BAF7">
            <wp:extent cx="5943600" cy="4311034"/>
            <wp:effectExtent l="19050" t="0" r="0" b="0"/>
            <wp:docPr id="3" name="BLOGGER_PHOTO_ID_5685732019812142898" descr="Median New House Prices vs Median Household Income in the United States, 1967-20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85732019812142898" descr="Median New House Prices vs Median Household Income in the United States, 1967-2010">
                      <a:hlinkClick r:id="rId9"/>
                    </pic:cNvPr>
                    <pic:cNvPicPr>
                      <a:picLocks noChangeAspect="1" noChangeArrowheads="1"/>
                    </pic:cNvPicPr>
                  </pic:nvPicPr>
                  <pic:blipFill>
                    <a:blip r:embed="rId10"/>
                    <a:srcRect/>
                    <a:stretch>
                      <a:fillRect/>
                    </a:stretch>
                  </pic:blipFill>
                  <pic:spPr bwMode="auto">
                    <a:xfrm>
                      <a:off x="0" y="0"/>
                      <a:ext cx="5943600" cy="4311034"/>
                    </a:xfrm>
                    <a:prstGeom prst="rect">
                      <a:avLst/>
                    </a:prstGeom>
                    <a:noFill/>
                    <a:ln w="9525">
                      <a:noFill/>
                      <a:miter lim="800000"/>
                      <a:headEnd/>
                      <a:tailEnd/>
                    </a:ln>
                  </pic:spPr>
                </pic:pic>
              </a:graphicData>
            </a:graphic>
          </wp:inline>
        </w:drawing>
      </w:r>
    </w:p>
    <w:p w14:paraId="664BD298" w14:textId="77777777" w:rsidR="00B70C64" w:rsidRDefault="00B70C64" w:rsidP="006E6FB2">
      <w:pPr>
        <w:spacing w:line="480" w:lineRule="auto"/>
        <w:ind w:firstLine="720"/>
        <w:jc w:val="both"/>
        <w:rPr>
          <w:rFonts w:ascii="Times New Roman" w:hAnsi="Times New Roman" w:cs="Times New Roman"/>
          <w:sz w:val="24"/>
          <w:szCs w:val="24"/>
        </w:rPr>
      </w:pPr>
    </w:p>
    <w:p w14:paraId="05DAF434" w14:textId="77777777" w:rsidR="00025624" w:rsidRDefault="00B70C64" w:rsidP="000256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However, from a researcher’s perspective, </w:t>
      </w:r>
      <w:r w:rsidR="00025624">
        <w:rPr>
          <w:rFonts w:ascii="Times New Roman" w:hAnsi="Times New Roman" w:cs="Times New Roman"/>
          <w:sz w:val="24"/>
          <w:szCs w:val="24"/>
        </w:rPr>
        <w:t xml:space="preserve">such </w:t>
      </w:r>
      <w:r>
        <w:rPr>
          <w:rFonts w:ascii="Times New Roman" w:hAnsi="Times New Roman" w:cs="Times New Roman"/>
          <w:sz w:val="24"/>
          <w:szCs w:val="24"/>
        </w:rPr>
        <w:t>a</w:t>
      </w:r>
      <w:r w:rsidR="005C1DA8">
        <w:rPr>
          <w:rFonts w:ascii="Times New Roman" w:hAnsi="Times New Roman" w:cs="Times New Roman"/>
          <w:sz w:val="24"/>
          <w:szCs w:val="24"/>
        </w:rPr>
        <w:t xml:space="preserve"> graphical analysis </w:t>
      </w:r>
      <w:r w:rsidR="00827D51">
        <w:rPr>
          <w:rFonts w:ascii="Times New Roman" w:hAnsi="Times New Roman" w:cs="Times New Roman"/>
          <w:sz w:val="24"/>
          <w:szCs w:val="24"/>
        </w:rPr>
        <w:t xml:space="preserve">of </w:t>
      </w:r>
      <w:r w:rsidR="00025624">
        <w:rPr>
          <w:rFonts w:ascii="Times New Roman" w:hAnsi="Times New Roman" w:cs="Times New Roman"/>
          <w:sz w:val="24"/>
          <w:szCs w:val="24"/>
        </w:rPr>
        <w:t>determin</w:t>
      </w:r>
      <w:r w:rsidR="00827D51">
        <w:rPr>
          <w:rFonts w:ascii="Times New Roman" w:hAnsi="Times New Roman" w:cs="Times New Roman"/>
          <w:sz w:val="24"/>
          <w:szCs w:val="24"/>
        </w:rPr>
        <w:t>ing</w:t>
      </w:r>
      <w:r w:rsidR="00025624">
        <w:rPr>
          <w:rFonts w:ascii="Times New Roman" w:hAnsi="Times New Roman" w:cs="Times New Roman"/>
          <w:sz w:val="24"/>
          <w:szCs w:val="24"/>
        </w:rPr>
        <w:t xml:space="preserve"> bubbles </w:t>
      </w:r>
      <w:r>
        <w:rPr>
          <w:rFonts w:ascii="Times New Roman" w:hAnsi="Times New Roman" w:cs="Times New Roman"/>
          <w:sz w:val="24"/>
          <w:szCs w:val="24"/>
        </w:rPr>
        <w:t>should only be viewed a convenient rule of thumb</w:t>
      </w:r>
      <w:r w:rsidR="005E0268">
        <w:rPr>
          <w:rFonts w:ascii="Times New Roman" w:hAnsi="Times New Roman" w:cs="Times New Roman"/>
          <w:sz w:val="24"/>
          <w:szCs w:val="24"/>
        </w:rPr>
        <w:t xml:space="preserve"> as it has potential problems</w:t>
      </w:r>
      <w:r>
        <w:rPr>
          <w:rFonts w:ascii="Times New Roman" w:hAnsi="Times New Roman" w:cs="Times New Roman"/>
          <w:sz w:val="24"/>
          <w:szCs w:val="24"/>
        </w:rPr>
        <w:t xml:space="preserve">.  First, </w:t>
      </w:r>
      <w:r w:rsidR="005C1DA8">
        <w:rPr>
          <w:rFonts w:ascii="Times New Roman" w:hAnsi="Times New Roman" w:cs="Times New Roman"/>
          <w:sz w:val="24"/>
          <w:szCs w:val="24"/>
        </w:rPr>
        <w:t xml:space="preserve">the </w:t>
      </w:r>
      <w:r>
        <w:rPr>
          <w:rFonts w:ascii="Times New Roman" w:hAnsi="Times New Roman" w:cs="Times New Roman"/>
          <w:sz w:val="24"/>
          <w:szCs w:val="24"/>
        </w:rPr>
        <w:t xml:space="preserve">medium house price can </w:t>
      </w:r>
      <w:r w:rsidR="005C1DA8">
        <w:rPr>
          <w:rFonts w:ascii="Times New Roman" w:hAnsi="Times New Roman" w:cs="Times New Roman"/>
          <w:sz w:val="24"/>
          <w:szCs w:val="24"/>
        </w:rPr>
        <w:t xml:space="preserve">only </w:t>
      </w:r>
      <w:r>
        <w:rPr>
          <w:rFonts w:ascii="Times New Roman" w:hAnsi="Times New Roman" w:cs="Times New Roman"/>
          <w:sz w:val="24"/>
          <w:szCs w:val="24"/>
        </w:rPr>
        <w:t>serve as a proxy</w:t>
      </w:r>
      <w:r w:rsidR="005C1DA8">
        <w:rPr>
          <w:rFonts w:ascii="Times New Roman" w:hAnsi="Times New Roman" w:cs="Times New Roman"/>
          <w:sz w:val="24"/>
          <w:szCs w:val="24"/>
        </w:rPr>
        <w:t xml:space="preserve"> for the economic fundamentals underlying the housing price</w:t>
      </w:r>
      <w:r w:rsidR="00F61D19">
        <w:rPr>
          <w:rFonts w:ascii="Times New Roman" w:hAnsi="Times New Roman" w:cs="Times New Roman"/>
          <w:sz w:val="24"/>
          <w:szCs w:val="24"/>
        </w:rPr>
        <w:t>.  This is b</w:t>
      </w:r>
      <w:r w:rsidR="005C1DA8">
        <w:rPr>
          <w:rFonts w:ascii="Times New Roman" w:hAnsi="Times New Roman" w:cs="Times New Roman"/>
          <w:sz w:val="24"/>
          <w:szCs w:val="24"/>
        </w:rPr>
        <w:t xml:space="preserve">ecause there are other factors that can influence the benchmark or long-run equilibrium </w:t>
      </w:r>
      <w:r w:rsidR="006B25D8">
        <w:rPr>
          <w:rFonts w:ascii="Times New Roman" w:hAnsi="Times New Roman" w:cs="Times New Roman"/>
          <w:sz w:val="24"/>
          <w:szCs w:val="24"/>
        </w:rPr>
        <w:t xml:space="preserve">housing </w:t>
      </w:r>
      <w:r w:rsidR="005C1DA8">
        <w:rPr>
          <w:rFonts w:ascii="Times New Roman" w:hAnsi="Times New Roman" w:cs="Times New Roman"/>
          <w:sz w:val="24"/>
          <w:szCs w:val="24"/>
        </w:rPr>
        <w:t>price</w:t>
      </w:r>
      <w:r w:rsidR="006B25D8">
        <w:rPr>
          <w:rFonts w:ascii="Times New Roman" w:hAnsi="Times New Roman" w:cs="Times New Roman"/>
          <w:sz w:val="24"/>
          <w:szCs w:val="24"/>
        </w:rPr>
        <w:t>s</w:t>
      </w:r>
      <w:r>
        <w:rPr>
          <w:rFonts w:ascii="Times New Roman" w:hAnsi="Times New Roman" w:cs="Times New Roman"/>
          <w:sz w:val="24"/>
          <w:szCs w:val="24"/>
        </w:rPr>
        <w:t xml:space="preserve">, such as population growth (rate), house rent, stock market wealth, building </w:t>
      </w:r>
      <w:r w:rsidR="00190072">
        <w:rPr>
          <w:rFonts w:ascii="Times New Roman" w:hAnsi="Times New Roman" w:cs="Times New Roman"/>
          <w:sz w:val="24"/>
          <w:szCs w:val="24"/>
        </w:rPr>
        <w:t xml:space="preserve">or construction </w:t>
      </w:r>
      <w:r>
        <w:rPr>
          <w:rFonts w:ascii="Times New Roman" w:hAnsi="Times New Roman" w:cs="Times New Roman"/>
          <w:sz w:val="24"/>
          <w:szCs w:val="24"/>
        </w:rPr>
        <w:t xml:space="preserve">costs, mortgage rate, and the location of </w:t>
      </w:r>
      <w:r w:rsidR="00190072">
        <w:rPr>
          <w:rFonts w:ascii="Times New Roman" w:hAnsi="Times New Roman" w:cs="Times New Roman"/>
          <w:sz w:val="24"/>
          <w:szCs w:val="24"/>
        </w:rPr>
        <w:t>a</w:t>
      </w:r>
      <w:r>
        <w:rPr>
          <w:rFonts w:ascii="Times New Roman" w:hAnsi="Times New Roman" w:cs="Times New Roman"/>
          <w:sz w:val="24"/>
          <w:szCs w:val="24"/>
        </w:rPr>
        <w:t xml:space="preserve"> city or </w:t>
      </w:r>
      <w:r w:rsidR="00190072">
        <w:rPr>
          <w:rFonts w:ascii="Times New Roman" w:hAnsi="Times New Roman" w:cs="Times New Roman"/>
          <w:sz w:val="24"/>
          <w:szCs w:val="24"/>
        </w:rPr>
        <w:t>metropolitan significant area (MSA)</w:t>
      </w:r>
      <w:r>
        <w:rPr>
          <w:rFonts w:ascii="Times New Roman" w:hAnsi="Times New Roman" w:cs="Times New Roman"/>
          <w:sz w:val="24"/>
          <w:szCs w:val="24"/>
        </w:rPr>
        <w:t xml:space="preserve">, as discussed, for example, by </w:t>
      </w:r>
      <w:proofErr w:type="spellStart"/>
      <w:r w:rsidRPr="006D1CFF">
        <w:rPr>
          <w:rFonts w:ascii="Times New Roman" w:hAnsi="Times New Roman" w:cs="Times New Roman"/>
          <w:sz w:val="24"/>
          <w:szCs w:val="24"/>
        </w:rPr>
        <w:t>Mikhed</w:t>
      </w:r>
      <w:proofErr w:type="spellEnd"/>
      <w:r w:rsidRPr="006D1CFF">
        <w:rPr>
          <w:rFonts w:ascii="Times New Roman" w:hAnsi="Times New Roman" w:cs="Times New Roman"/>
          <w:sz w:val="24"/>
          <w:szCs w:val="24"/>
        </w:rPr>
        <w:t xml:space="preserve"> and </w:t>
      </w:r>
      <w:proofErr w:type="spellStart"/>
      <w:r w:rsidRPr="006D1CFF">
        <w:rPr>
          <w:rFonts w:ascii="Times New Roman" w:hAnsi="Times New Roman" w:cs="Times New Roman"/>
          <w:sz w:val="24"/>
          <w:szCs w:val="24"/>
        </w:rPr>
        <w:t>Zemčík</w:t>
      </w:r>
      <w:proofErr w:type="spellEnd"/>
      <w:r w:rsidRPr="006D1CFF">
        <w:rPr>
          <w:rFonts w:ascii="Times New Roman" w:hAnsi="Times New Roman" w:cs="Times New Roman"/>
          <w:sz w:val="24"/>
          <w:szCs w:val="24"/>
        </w:rPr>
        <w:t xml:space="preserve"> (2009)</w:t>
      </w:r>
      <w:r>
        <w:rPr>
          <w:rFonts w:ascii="Times New Roman" w:hAnsi="Times New Roman" w:cs="Times New Roman"/>
          <w:sz w:val="24"/>
          <w:szCs w:val="24"/>
        </w:rPr>
        <w:t xml:space="preserve">, among </w:t>
      </w:r>
      <w:r w:rsidR="00190072">
        <w:rPr>
          <w:rFonts w:ascii="Times New Roman" w:hAnsi="Times New Roman" w:cs="Times New Roman"/>
          <w:sz w:val="24"/>
          <w:szCs w:val="24"/>
        </w:rPr>
        <w:t>o</w:t>
      </w:r>
      <w:r>
        <w:rPr>
          <w:rFonts w:ascii="Times New Roman" w:hAnsi="Times New Roman" w:cs="Times New Roman"/>
          <w:sz w:val="24"/>
          <w:szCs w:val="24"/>
        </w:rPr>
        <w:t xml:space="preserve">thers. </w:t>
      </w:r>
    </w:p>
    <w:p w14:paraId="3BD72058" w14:textId="77777777" w:rsidR="00010924" w:rsidRDefault="008C15D1" w:rsidP="000256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Second, the comparison between </w:t>
      </w:r>
      <w:r w:rsidR="00010924">
        <w:rPr>
          <w:rFonts w:ascii="Times New Roman" w:hAnsi="Times New Roman" w:cs="Times New Roman"/>
          <w:sz w:val="24"/>
          <w:szCs w:val="24"/>
        </w:rPr>
        <w:t xml:space="preserve">medium new house prices and the median household income is based on the yearly data, which is subject to data availability.  In particular, the median household income is usually available only on the yearly basis, although it can be estimated between years.  In this case, there is no good way to estimate the starting and ending time of a bubble if it occurs during the gaps of data. </w:t>
      </w:r>
      <w:r w:rsidR="006E7967">
        <w:rPr>
          <w:rFonts w:ascii="Times New Roman" w:hAnsi="Times New Roman" w:cs="Times New Roman"/>
          <w:sz w:val="24"/>
          <w:szCs w:val="24"/>
        </w:rPr>
        <w:t xml:space="preserve"> Hence, such an approach may have limited </w:t>
      </w:r>
      <w:r w:rsidR="0012462F" w:rsidRPr="0012462F">
        <w:rPr>
          <w:rFonts w:ascii="Times New Roman" w:hAnsi="Times New Roman" w:cs="Times New Roman"/>
          <w:i/>
          <w:sz w:val="24"/>
          <w:szCs w:val="24"/>
        </w:rPr>
        <w:t>ex ante</w:t>
      </w:r>
      <w:r w:rsidR="0012462F">
        <w:rPr>
          <w:rFonts w:ascii="Times New Roman" w:hAnsi="Times New Roman" w:cs="Times New Roman"/>
          <w:sz w:val="24"/>
          <w:szCs w:val="24"/>
        </w:rPr>
        <w:t xml:space="preserve"> or real time </w:t>
      </w:r>
      <w:r w:rsidR="006E7967">
        <w:rPr>
          <w:rFonts w:ascii="Times New Roman" w:hAnsi="Times New Roman" w:cs="Times New Roman"/>
          <w:sz w:val="24"/>
          <w:szCs w:val="24"/>
        </w:rPr>
        <w:t>pro-active policy implications</w:t>
      </w:r>
      <w:r w:rsidR="0012462F">
        <w:rPr>
          <w:rFonts w:ascii="Times New Roman" w:hAnsi="Times New Roman" w:cs="Times New Roman"/>
          <w:sz w:val="24"/>
          <w:szCs w:val="24"/>
        </w:rPr>
        <w:t xml:space="preserve"> in bubble formation process</w:t>
      </w:r>
      <w:r w:rsidR="006E7967">
        <w:rPr>
          <w:rFonts w:ascii="Times New Roman" w:hAnsi="Times New Roman" w:cs="Times New Roman"/>
          <w:sz w:val="24"/>
          <w:szCs w:val="24"/>
        </w:rPr>
        <w:t xml:space="preserve">. </w:t>
      </w:r>
    </w:p>
    <w:p w14:paraId="4700A550" w14:textId="77777777" w:rsidR="001F081E" w:rsidRDefault="00010924" w:rsidP="00D306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Third, and most importantly, </w:t>
      </w:r>
      <w:r w:rsidR="001F081E">
        <w:rPr>
          <w:rFonts w:ascii="Times New Roman" w:hAnsi="Times New Roman" w:cs="Times New Roman"/>
          <w:sz w:val="24"/>
          <w:szCs w:val="24"/>
        </w:rPr>
        <w:t xml:space="preserve">such </w:t>
      </w:r>
      <w:r w:rsidR="00D30668">
        <w:rPr>
          <w:rFonts w:ascii="Times New Roman" w:hAnsi="Times New Roman" w:cs="Times New Roman"/>
          <w:sz w:val="24"/>
          <w:szCs w:val="24"/>
        </w:rPr>
        <w:t xml:space="preserve">a </w:t>
      </w:r>
      <w:r w:rsidR="001F081E">
        <w:rPr>
          <w:rFonts w:ascii="Times New Roman" w:hAnsi="Times New Roman" w:cs="Times New Roman"/>
          <w:sz w:val="24"/>
          <w:szCs w:val="24"/>
        </w:rPr>
        <w:t xml:space="preserve">technique is not </w:t>
      </w:r>
      <w:r>
        <w:rPr>
          <w:rFonts w:ascii="Times New Roman" w:hAnsi="Times New Roman" w:cs="Times New Roman"/>
          <w:sz w:val="24"/>
          <w:szCs w:val="24"/>
        </w:rPr>
        <w:t xml:space="preserve">rigorous in the sense that </w:t>
      </w:r>
      <w:r w:rsidR="00D30668">
        <w:rPr>
          <w:rFonts w:ascii="Times New Roman" w:hAnsi="Times New Roman" w:cs="Times New Roman"/>
          <w:sz w:val="24"/>
          <w:szCs w:val="24"/>
        </w:rPr>
        <w:t>th</w:t>
      </w:r>
      <w:r w:rsidR="001F081E">
        <w:rPr>
          <w:rFonts w:ascii="Times New Roman" w:hAnsi="Times New Roman" w:cs="Times New Roman"/>
          <w:sz w:val="24"/>
          <w:szCs w:val="24"/>
        </w:rPr>
        <w:t>ere is no</w:t>
      </w:r>
      <w:r w:rsidR="00D30668">
        <w:rPr>
          <w:rFonts w:ascii="Times New Roman" w:hAnsi="Times New Roman" w:cs="Times New Roman"/>
          <w:sz w:val="24"/>
          <w:szCs w:val="24"/>
        </w:rPr>
        <w:t xml:space="preserve"> quantitative characterization of the bubble</w:t>
      </w:r>
      <w:r w:rsidR="006B65B4">
        <w:rPr>
          <w:rFonts w:ascii="Times New Roman" w:hAnsi="Times New Roman" w:cs="Times New Roman"/>
          <w:sz w:val="24"/>
          <w:szCs w:val="24"/>
        </w:rPr>
        <w:t>.  I</w:t>
      </w:r>
      <w:r w:rsidR="00A437B2">
        <w:rPr>
          <w:rFonts w:ascii="Times New Roman" w:hAnsi="Times New Roman" w:cs="Times New Roman"/>
          <w:sz w:val="24"/>
          <w:szCs w:val="24"/>
        </w:rPr>
        <w:t xml:space="preserve">n particular, </w:t>
      </w:r>
      <w:r w:rsidR="006B65B4">
        <w:rPr>
          <w:rFonts w:ascii="Times New Roman" w:hAnsi="Times New Roman" w:cs="Times New Roman"/>
          <w:sz w:val="24"/>
          <w:szCs w:val="24"/>
        </w:rPr>
        <w:t>there is no</w:t>
      </w:r>
      <w:r w:rsidR="00A437B2">
        <w:rPr>
          <w:rFonts w:ascii="Times New Roman" w:hAnsi="Times New Roman" w:cs="Times New Roman"/>
          <w:sz w:val="24"/>
          <w:szCs w:val="24"/>
        </w:rPr>
        <w:t xml:space="preserve"> test statistic such that statistics or econom</w:t>
      </w:r>
      <w:r w:rsidR="006B65B4">
        <w:rPr>
          <w:rFonts w:ascii="Times New Roman" w:hAnsi="Times New Roman" w:cs="Times New Roman"/>
          <w:sz w:val="24"/>
          <w:szCs w:val="24"/>
        </w:rPr>
        <w:t>etric</w:t>
      </w:r>
      <w:r w:rsidR="00A437B2">
        <w:rPr>
          <w:rFonts w:ascii="Times New Roman" w:hAnsi="Times New Roman" w:cs="Times New Roman"/>
          <w:sz w:val="24"/>
          <w:szCs w:val="24"/>
        </w:rPr>
        <w:t xml:space="preserve">s can be applied to determine a statistically significant </w:t>
      </w:r>
      <w:r w:rsidR="00D30668">
        <w:rPr>
          <w:rFonts w:ascii="Times New Roman" w:hAnsi="Times New Roman" w:cs="Times New Roman"/>
          <w:sz w:val="24"/>
          <w:szCs w:val="24"/>
        </w:rPr>
        <w:t xml:space="preserve">starting </w:t>
      </w:r>
      <w:r w:rsidR="00A437B2">
        <w:rPr>
          <w:rFonts w:ascii="Times New Roman" w:hAnsi="Times New Roman" w:cs="Times New Roman"/>
          <w:sz w:val="24"/>
          <w:szCs w:val="24"/>
        </w:rPr>
        <w:t xml:space="preserve">date and </w:t>
      </w:r>
      <w:r w:rsidR="00D30668">
        <w:rPr>
          <w:rFonts w:ascii="Times New Roman" w:hAnsi="Times New Roman" w:cs="Times New Roman"/>
          <w:sz w:val="24"/>
          <w:szCs w:val="24"/>
        </w:rPr>
        <w:t>ending date</w:t>
      </w:r>
      <w:r w:rsidR="00A437B2">
        <w:rPr>
          <w:rFonts w:ascii="Times New Roman" w:hAnsi="Times New Roman" w:cs="Times New Roman"/>
          <w:sz w:val="24"/>
          <w:szCs w:val="24"/>
        </w:rPr>
        <w:t xml:space="preserve"> of a bubble</w:t>
      </w:r>
      <w:r w:rsidR="00D30668">
        <w:rPr>
          <w:rFonts w:ascii="Times New Roman" w:hAnsi="Times New Roman" w:cs="Times New Roman"/>
          <w:sz w:val="24"/>
          <w:szCs w:val="24"/>
        </w:rPr>
        <w:t>.</w:t>
      </w:r>
      <w:r w:rsidR="00463E1D">
        <w:rPr>
          <w:rStyle w:val="FootnoteReference"/>
          <w:rFonts w:ascii="Times New Roman" w:hAnsi="Times New Roman" w:cs="Times New Roman"/>
          <w:sz w:val="24"/>
          <w:szCs w:val="24"/>
        </w:rPr>
        <w:footnoteReference w:id="3"/>
      </w:r>
      <w:r w:rsidR="00D30668">
        <w:rPr>
          <w:rFonts w:ascii="Times New Roman" w:hAnsi="Times New Roman" w:cs="Times New Roman"/>
          <w:sz w:val="24"/>
          <w:szCs w:val="24"/>
        </w:rPr>
        <w:t xml:space="preserve">  The goal of this research is to survey the current </w:t>
      </w:r>
      <w:r w:rsidR="0012462F">
        <w:rPr>
          <w:rFonts w:ascii="Times New Roman" w:hAnsi="Times New Roman" w:cs="Times New Roman"/>
          <w:sz w:val="24"/>
          <w:szCs w:val="24"/>
        </w:rPr>
        <w:t>researches</w:t>
      </w:r>
      <w:r w:rsidR="00D30668">
        <w:rPr>
          <w:rFonts w:ascii="Times New Roman" w:hAnsi="Times New Roman" w:cs="Times New Roman"/>
          <w:sz w:val="24"/>
          <w:szCs w:val="24"/>
        </w:rPr>
        <w:t xml:space="preserve"> </w:t>
      </w:r>
      <w:r w:rsidR="006B65B4">
        <w:rPr>
          <w:rFonts w:ascii="Times New Roman" w:hAnsi="Times New Roman" w:cs="Times New Roman"/>
          <w:sz w:val="24"/>
          <w:szCs w:val="24"/>
        </w:rPr>
        <w:t xml:space="preserve">to resolve such a problem of quantitatively </w:t>
      </w:r>
      <w:r w:rsidR="00D30668">
        <w:rPr>
          <w:rFonts w:ascii="Times New Roman" w:hAnsi="Times New Roman" w:cs="Times New Roman"/>
          <w:sz w:val="24"/>
          <w:szCs w:val="24"/>
        </w:rPr>
        <w:t>identify</w:t>
      </w:r>
      <w:r w:rsidR="00190072">
        <w:rPr>
          <w:rFonts w:ascii="Times New Roman" w:hAnsi="Times New Roman" w:cs="Times New Roman"/>
          <w:sz w:val="24"/>
          <w:szCs w:val="24"/>
        </w:rPr>
        <w:t>ing</w:t>
      </w:r>
      <w:r w:rsidR="00D30668">
        <w:rPr>
          <w:rFonts w:ascii="Times New Roman" w:hAnsi="Times New Roman" w:cs="Times New Roman"/>
          <w:sz w:val="24"/>
          <w:szCs w:val="24"/>
        </w:rPr>
        <w:t xml:space="preserve"> bubbles as well as some of the findings based on these method</w:t>
      </w:r>
      <w:r w:rsidR="006B65B4">
        <w:rPr>
          <w:rFonts w:ascii="Times New Roman" w:hAnsi="Times New Roman" w:cs="Times New Roman"/>
          <w:sz w:val="24"/>
          <w:szCs w:val="24"/>
        </w:rPr>
        <w:t>ologies</w:t>
      </w:r>
      <w:r w:rsidR="00D30668">
        <w:rPr>
          <w:rFonts w:ascii="Times New Roman" w:hAnsi="Times New Roman" w:cs="Times New Roman"/>
          <w:sz w:val="24"/>
          <w:szCs w:val="24"/>
        </w:rPr>
        <w:t xml:space="preserve">.    </w:t>
      </w:r>
      <w:r w:rsidR="001F081E">
        <w:rPr>
          <w:rFonts w:ascii="Times New Roman" w:hAnsi="Times New Roman" w:cs="Times New Roman"/>
          <w:sz w:val="24"/>
          <w:szCs w:val="24"/>
        </w:rPr>
        <w:t xml:space="preserve">    </w:t>
      </w:r>
    </w:p>
    <w:p w14:paraId="7ED2C3A1" w14:textId="77777777" w:rsidR="00C451AB" w:rsidRPr="00EA6FB8" w:rsidRDefault="00D30668" w:rsidP="00D76C1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Section 2 introduces some basic terminologies </w:t>
      </w:r>
      <w:r w:rsidR="00DD73EB">
        <w:rPr>
          <w:rFonts w:ascii="Times New Roman" w:hAnsi="Times New Roman" w:cs="Times New Roman"/>
          <w:sz w:val="24"/>
          <w:szCs w:val="24"/>
        </w:rPr>
        <w:t xml:space="preserve">and concepts </w:t>
      </w:r>
      <w:r>
        <w:rPr>
          <w:rFonts w:ascii="Times New Roman" w:hAnsi="Times New Roman" w:cs="Times New Roman"/>
          <w:sz w:val="24"/>
          <w:szCs w:val="24"/>
        </w:rPr>
        <w:t xml:space="preserve">that are widely used in econometrics and statistics.  Section 3 discusses the </w:t>
      </w:r>
      <w:r w:rsidR="00190072">
        <w:rPr>
          <w:rFonts w:ascii="Times New Roman" w:hAnsi="Times New Roman" w:cs="Times New Roman"/>
          <w:sz w:val="24"/>
          <w:szCs w:val="24"/>
        </w:rPr>
        <w:t xml:space="preserve">standard left-tailed </w:t>
      </w:r>
      <w:r>
        <w:rPr>
          <w:rFonts w:ascii="Times New Roman" w:hAnsi="Times New Roman" w:cs="Times New Roman"/>
          <w:sz w:val="24"/>
          <w:szCs w:val="24"/>
        </w:rPr>
        <w:t xml:space="preserve">Augmented Dickey-Fully </w:t>
      </w:r>
      <w:r w:rsidR="00190072">
        <w:rPr>
          <w:rFonts w:ascii="Times New Roman" w:hAnsi="Times New Roman" w:cs="Times New Roman"/>
          <w:sz w:val="24"/>
          <w:szCs w:val="24"/>
        </w:rPr>
        <w:t>(ADF) t</w:t>
      </w:r>
      <w:r>
        <w:rPr>
          <w:rFonts w:ascii="Times New Roman" w:hAnsi="Times New Roman" w:cs="Times New Roman"/>
          <w:sz w:val="24"/>
          <w:szCs w:val="24"/>
        </w:rPr>
        <w:t xml:space="preserve">est as a way to determine the formation of a bubble.  </w:t>
      </w:r>
      <w:r w:rsidR="006B65B4">
        <w:rPr>
          <w:rFonts w:ascii="Times New Roman" w:hAnsi="Times New Roman" w:cs="Times New Roman"/>
          <w:sz w:val="24"/>
          <w:szCs w:val="24"/>
        </w:rPr>
        <w:t>In addition, i</w:t>
      </w:r>
      <w:r w:rsidR="00C451AB">
        <w:rPr>
          <w:rFonts w:ascii="Times New Roman" w:hAnsi="Times New Roman" w:cs="Times New Roman"/>
          <w:sz w:val="24"/>
          <w:szCs w:val="24"/>
        </w:rPr>
        <w:t xml:space="preserve">nstead of a left-tailed ADF test, </w:t>
      </w:r>
      <w:r>
        <w:rPr>
          <w:rFonts w:ascii="Times New Roman" w:hAnsi="Times New Roman" w:cs="Times New Roman"/>
          <w:sz w:val="24"/>
          <w:szCs w:val="24"/>
        </w:rPr>
        <w:t>Section 4</w:t>
      </w:r>
      <w:r w:rsidR="00C451AB">
        <w:rPr>
          <w:rFonts w:ascii="Times New Roman" w:hAnsi="Times New Roman" w:cs="Times New Roman"/>
          <w:sz w:val="24"/>
          <w:szCs w:val="24"/>
        </w:rPr>
        <w:t xml:space="preserve"> introduces a recently developed right-tailed </w:t>
      </w:r>
      <w:r w:rsidR="006B65B4">
        <w:rPr>
          <w:rFonts w:ascii="Times New Roman" w:hAnsi="Times New Roman" w:cs="Times New Roman"/>
          <w:sz w:val="24"/>
          <w:szCs w:val="24"/>
        </w:rPr>
        <w:t xml:space="preserve">ADF </w:t>
      </w:r>
      <w:r w:rsidR="00C451AB">
        <w:rPr>
          <w:rFonts w:ascii="Times New Roman" w:hAnsi="Times New Roman" w:cs="Times New Roman"/>
          <w:sz w:val="24"/>
          <w:szCs w:val="24"/>
        </w:rPr>
        <w:t>test</w:t>
      </w:r>
      <w:r w:rsidR="006B25D8">
        <w:rPr>
          <w:rFonts w:ascii="Times New Roman" w:hAnsi="Times New Roman" w:cs="Times New Roman"/>
          <w:sz w:val="24"/>
          <w:szCs w:val="24"/>
        </w:rPr>
        <w:t>, the SADF test</w:t>
      </w:r>
      <w:r w:rsidR="00FD7BE4">
        <w:rPr>
          <w:rFonts w:ascii="Times New Roman" w:hAnsi="Times New Roman" w:cs="Times New Roman"/>
          <w:sz w:val="24"/>
          <w:szCs w:val="24"/>
        </w:rPr>
        <w:t>,</w:t>
      </w:r>
      <w:r w:rsidR="00190072">
        <w:rPr>
          <w:rFonts w:ascii="Times New Roman" w:hAnsi="Times New Roman" w:cs="Times New Roman"/>
          <w:sz w:val="24"/>
          <w:szCs w:val="24"/>
        </w:rPr>
        <w:t xml:space="preserve"> to directly </w:t>
      </w:r>
      <w:r w:rsidR="00827D51">
        <w:rPr>
          <w:rFonts w:ascii="Times New Roman" w:hAnsi="Times New Roman" w:cs="Times New Roman"/>
          <w:sz w:val="24"/>
          <w:szCs w:val="24"/>
        </w:rPr>
        <w:t xml:space="preserve">examine </w:t>
      </w:r>
      <w:r w:rsidR="00190072">
        <w:rPr>
          <w:rFonts w:ascii="Times New Roman" w:hAnsi="Times New Roman" w:cs="Times New Roman"/>
          <w:sz w:val="24"/>
          <w:szCs w:val="24"/>
        </w:rPr>
        <w:t xml:space="preserve">the </w:t>
      </w:r>
      <w:r w:rsidR="00F61D19">
        <w:rPr>
          <w:rFonts w:ascii="Times New Roman" w:hAnsi="Times New Roman" w:cs="Times New Roman"/>
          <w:sz w:val="24"/>
          <w:szCs w:val="24"/>
        </w:rPr>
        <w:t>evidence</w:t>
      </w:r>
      <w:r w:rsidR="00190072">
        <w:rPr>
          <w:rFonts w:ascii="Times New Roman" w:hAnsi="Times New Roman" w:cs="Times New Roman"/>
          <w:sz w:val="24"/>
          <w:szCs w:val="24"/>
        </w:rPr>
        <w:t xml:space="preserve"> of </w:t>
      </w:r>
      <w:r w:rsidR="00DB092B">
        <w:rPr>
          <w:rFonts w:ascii="Times New Roman" w:hAnsi="Times New Roman" w:cs="Times New Roman"/>
          <w:sz w:val="24"/>
          <w:szCs w:val="24"/>
        </w:rPr>
        <w:t xml:space="preserve">asset </w:t>
      </w:r>
      <w:r w:rsidR="00190072">
        <w:rPr>
          <w:rFonts w:ascii="Times New Roman" w:hAnsi="Times New Roman" w:cs="Times New Roman"/>
          <w:sz w:val="24"/>
          <w:szCs w:val="24"/>
        </w:rPr>
        <w:t>bubbles</w:t>
      </w:r>
      <w:r w:rsidR="00C451AB">
        <w:rPr>
          <w:rFonts w:ascii="Times New Roman" w:hAnsi="Times New Roman" w:cs="Times New Roman"/>
          <w:sz w:val="24"/>
          <w:szCs w:val="24"/>
        </w:rPr>
        <w:t xml:space="preserve">. </w:t>
      </w:r>
      <w:r w:rsidR="00190072">
        <w:rPr>
          <w:rFonts w:ascii="Times New Roman" w:hAnsi="Times New Roman" w:cs="Times New Roman"/>
          <w:sz w:val="24"/>
          <w:szCs w:val="24"/>
        </w:rPr>
        <w:t xml:space="preserve"> </w:t>
      </w:r>
      <w:r w:rsidR="00C451AB">
        <w:rPr>
          <w:rFonts w:ascii="Times New Roman" w:hAnsi="Times New Roman" w:cs="Times New Roman"/>
          <w:sz w:val="24"/>
          <w:szCs w:val="24"/>
        </w:rPr>
        <w:t>Section 5 discusse</w:t>
      </w:r>
      <w:r w:rsidR="006B25D8">
        <w:rPr>
          <w:rFonts w:ascii="Times New Roman" w:hAnsi="Times New Roman" w:cs="Times New Roman"/>
          <w:sz w:val="24"/>
          <w:szCs w:val="24"/>
        </w:rPr>
        <w:t>s</w:t>
      </w:r>
      <w:r w:rsidR="00C451AB">
        <w:rPr>
          <w:rFonts w:ascii="Times New Roman" w:hAnsi="Times New Roman" w:cs="Times New Roman"/>
          <w:sz w:val="24"/>
          <w:szCs w:val="24"/>
        </w:rPr>
        <w:t xml:space="preserve"> the </w:t>
      </w:r>
      <w:r w:rsidR="006B25D8">
        <w:rPr>
          <w:rFonts w:ascii="Times New Roman" w:hAnsi="Times New Roman" w:cs="Times New Roman"/>
          <w:sz w:val="24"/>
          <w:szCs w:val="24"/>
        </w:rPr>
        <w:t xml:space="preserve">development of alternative tests </w:t>
      </w:r>
      <w:r w:rsidR="00190072">
        <w:rPr>
          <w:rFonts w:ascii="Times New Roman" w:hAnsi="Times New Roman" w:cs="Times New Roman"/>
          <w:sz w:val="24"/>
          <w:szCs w:val="24"/>
        </w:rPr>
        <w:t xml:space="preserve">to SADF test </w:t>
      </w:r>
      <w:r w:rsidR="00827D51">
        <w:rPr>
          <w:rFonts w:ascii="Times New Roman" w:hAnsi="Times New Roman" w:cs="Times New Roman"/>
          <w:sz w:val="24"/>
          <w:szCs w:val="24"/>
        </w:rPr>
        <w:t xml:space="preserve">and </w:t>
      </w:r>
      <w:r w:rsidR="006B25D8">
        <w:rPr>
          <w:rFonts w:ascii="Times New Roman" w:hAnsi="Times New Roman" w:cs="Times New Roman"/>
          <w:sz w:val="24"/>
          <w:szCs w:val="24"/>
        </w:rPr>
        <w:t>a generalized version of the PWY test, the GSADF test</w:t>
      </w:r>
      <w:r w:rsidR="00827D51">
        <w:rPr>
          <w:rFonts w:ascii="Times New Roman" w:hAnsi="Times New Roman" w:cs="Times New Roman"/>
          <w:sz w:val="24"/>
          <w:szCs w:val="24"/>
        </w:rPr>
        <w:t>, which has high</w:t>
      </w:r>
      <w:r w:rsidR="00F61D19">
        <w:rPr>
          <w:rFonts w:ascii="Times New Roman" w:hAnsi="Times New Roman" w:cs="Times New Roman"/>
          <w:sz w:val="24"/>
          <w:szCs w:val="24"/>
        </w:rPr>
        <w:t>er</w:t>
      </w:r>
      <w:r w:rsidR="00827D51">
        <w:rPr>
          <w:rFonts w:ascii="Times New Roman" w:hAnsi="Times New Roman" w:cs="Times New Roman"/>
          <w:sz w:val="24"/>
          <w:szCs w:val="24"/>
        </w:rPr>
        <w:t xml:space="preserve"> power </w:t>
      </w:r>
      <w:r w:rsidR="00F61D19">
        <w:rPr>
          <w:rFonts w:ascii="Times New Roman" w:hAnsi="Times New Roman" w:cs="Times New Roman"/>
          <w:sz w:val="24"/>
          <w:szCs w:val="24"/>
        </w:rPr>
        <w:t>in</w:t>
      </w:r>
      <w:r w:rsidR="00827D51">
        <w:rPr>
          <w:rFonts w:ascii="Times New Roman" w:hAnsi="Times New Roman" w:cs="Times New Roman"/>
          <w:sz w:val="24"/>
          <w:szCs w:val="24"/>
        </w:rPr>
        <w:t xml:space="preserve"> </w:t>
      </w:r>
      <w:r w:rsidR="00190072">
        <w:rPr>
          <w:rFonts w:ascii="Times New Roman" w:hAnsi="Times New Roman" w:cs="Times New Roman"/>
          <w:sz w:val="24"/>
          <w:szCs w:val="24"/>
        </w:rPr>
        <w:t xml:space="preserve">detecting bubbles </w:t>
      </w:r>
      <w:r w:rsidR="00F61D19">
        <w:rPr>
          <w:rFonts w:ascii="Times New Roman" w:hAnsi="Times New Roman" w:cs="Times New Roman"/>
          <w:sz w:val="24"/>
          <w:szCs w:val="24"/>
        </w:rPr>
        <w:t xml:space="preserve">than other tests </w:t>
      </w:r>
      <w:r w:rsidR="00827D51">
        <w:rPr>
          <w:rFonts w:ascii="Times New Roman" w:hAnsi="Times New Roman" w:cs="Times New Roman"/>
          <w:sz w:val="24"/>
          <w:szCs w:val="24"/>
        </w:rPr>
        <w:t xml:space="preserve">particularly </w:t>
      </w:r>
      <w:r w:rsidR="00190072">
        <w:rPr>
          <w:rFonts w:ascii="Times New Roman" w:hAnsi="Times New Roman" w:cs="Times New Roman"/>
          <w:sz w:val="24"/>
          <w:szCs w:val="24"/>
        </w:rPr>
        <w:t xml:space="preserve">when </w:t>
      </w:r>
      <w:r w:rsidR="00C451AB">
        <w:rPr>
          <w:rFonts w:ascii="Times New Roman" w:hAnsi="Times New Roman" w:cs="Times New Roman"/>
          <w:sz w:val="24"/>
          <w:szCs w:val="24"/>
        </w:rPr>
        <w:t>there are multiple bubbles</w:t>
      </w:r>
      <w:r w:rsidR="00190072">
        <w:rPr>
          <w:rFonts w:ascii="Times New Roman" w:hAnsi="Times New Roman" w:cs="Times New Roman"/>
          <w:sz w:val="24"/>
          <w:szCs w:val="24"/>
        </w:rPr>
        <w:t xml:space="preserve"> in the same (long) period</w:t>
      </w:r>
      <w:r w:rsidR="00C451AB">
        <w:rPr>
          <w:rFonts w:ascii="Times New Roman" w:hAnsi="Times New Roman" w:cs="Times New Roman"/>
          <w:sz w:val="24"/>
          <w:szCs w:val="24"/>
        </w:rPr>
        <w:t>.  In Section 6, we review t</w:t>
      </w:r>
      <w:r w:rsidR="006B25D8">
        <w:rPr>
          <w:rFonts w:ascii="Times New Roman" w:hAnsi="Times New Roman" w:cs="Times New Roman"/>
          <w:sz w:val="24"/>
          <w:szCs w:val="24"/>
        </w:rPr>
        <w:t>hree</w:t>
      </w:r>
      <w:r w:rsidR="00C451AB">
        <w:rPr>
          <w:rFonts w:ascii="Times New Roman" w:hAnsi="Times New Roman" w:cs="Times New Roman"/>
          <w:sz w:val="24"/>
          <w:szCs w:val="24"/>
        </w:rPr>
        <w:t xml:space="preserve"> </w:t>
      </w:r>
      <w:r w:rsidR="00DB092B">
        <w:rPr>
          <w:rFonts w:ascii="Times New Roman" w:hAnsi="Times New Roman" w:cs="Times New Roman"/>
          <w:sz w:val="24"/>
          <w:szCs w:val="24"/>
        </w:rPr>
        <w:t xml:space="preserve">additional </w:t>
      </w:r>
      <w:r w:rsidR="006B25D8">
        <w:rPr>
          <w:rFonts w:ascii="Times New Roman" w:hAnsi="Times New Roman" w:cs="Times New Roman"/>
          <w:sz w:val="24"/>
          <w:szCs w:val="24"/>
        </w:rPr>
        <w:t xml:space="preserve">quantitative </w:t>
      </w:r>
      <w:r w:rsidR="00C451AB">
        <w:rPr>
          <w:rFonts w:ascii="Times New Roman" w:hAnsi="Times New Roman" w:cs="Times New Roman"/>
          <w:sz w:val="24"/>
          <w:szCs w:val="24"/>
        </w:rPr>
        <w:t xml:space="preserve">methods </w:t>
      </w:r>
      <w:r w:rsidR="00DB092B">
        <w:rPr>
          <w:rFonts w:ascii="Times New Roman" w:hAnsi="Times New Roman" w:cs="Times New Roman"/>
          <w:sz w:val="24"/>
          <w:szCs w:val="24"/>
        </w:rPr>
        <w:t xml:space="preserve">of </w:t>
      </w:r>
      <w:r w:rsidR="00C451AB">
        <w:rPr>
          <w:rFonts w:ascii="Times New Roman" w:hAnsi="Times New Roman" w:cs="Times New Roman"/>
          <w:sz w:val="24"/>
          <w:szCs w:val="24"/>
        </w:rPr>
        <w:t>determin</w:t>
      </w:r>
      <w:r w:rsidR="00DB092B">
        <w:rPr>
          <w:rFonts w:ascii="Times New Roman" w:hAnsi="Times New Roman" w:cs="Times New Roman"/>
          <w:sz w:val="24"/>
          <w:szCs w:val="24"/>
        </w:rPr>
        <w:t>ing</w:t>
      </w:r>
      <w:r w:rsidR="00C451AB">
        <w:rPr>
          <w:rFonts w:ascii="Times New Roman" w:hAnsi="Times New Roman" w:cs="Times New Roman"/>
          <w:sz w:val="24"/>
          <w:szCs w:val="24"/>
        </w:rPr>
        <w:t xml:space="preserve"> asset bubble</w:t>
      </w:r>
      <w:r w:rsidR="00190072">
        <w:rPr>
          <w:rFonts w:ascii="Times New Roman" w:hAnsi="Times New Roman" w:cs="Times New Roman"/>
          <w:sz w:val="24"/>
          <w:szCs w:val="24"/>
        </w:rPr>
        <w:t>s</w:t>
      </w:r>
      <w:r w:rsidR="00C451AB">
        <w:rPr>
          <w:rFonts w:ascii="Times New Roman" w:hAnsi="Times New Roman" w:cs="Times New Roman"/>
          <w:sz w:val="24"/>
          <w:szCs w:val="24"/>
        </w:rPr>
        <w:t xml:space="preserve">.  Section </w:t>
      </w:r>
      <w:r w:rsidR="006B25D8">
        <w:rPr>
          <w:rFonts w:ascii="Times New Roman" w:hAnsi="Times New Roman" w:cs="Times New Roman"/>
          <w:sz w:val="24"/>
          <w:szCs w:val="24"/>
        </w:rPr>
        <w:t>7</w:t>
      </w:r>
      <w:r w:rsidR="00C451AB">
        <w:rPr>
          <w:rFonts w:ascii="Times New Roman" w:hAnsi="Times New Roman" w:cs="Times New Roman"/>
          <w:sz w:val="24"/>
          <w:szCs w:val="24"/>
        </w:rPr>
        <w:t xml:space="preserve"> presents the conclusion</w:t>
      </w:r>
      <w:r w:rsidR="00190072">
        <w:rPr>
          <w:rFonts w:ascii="Times New Roman" w:hAnsi="Times New Roman" w:cs="Times New Roman"/>
          <w:sz w:val="24"/>
          <w:szCs w:val="24"/>
        </w:rPr>
        <w:t xml:space="preserve"> and</w:t>
      </w:r>
      <w:r w:rsidR="00D955BC">
        <w:rPr>
          <w:rFonts w:ascii="Times New Roman" w:hAnsi="Times New Roman" w:cs="Times New Roman"/>
          <w:sz w:val="24"/>
          <w:szCs w:val="24"/>
        </w:rPr>
        <w:t xml:space="preserve"> discussions</w:t>
      </w:r>
      <w:r w:rsidR="00C451AB">
        <w:rPr>
          <w:rFonts w:ascii="Times New Roman" w:hAnsi="Times New Roman" w:cs="Times New Roman"/>
          <w:sz w:val="24"/>
          <w:szCs w:val="24"/>
        </w:rPr>
        <w:t xml:space="preserve">.    </w:t>
      </w:r>
      <w:r>
        <w:rPr>
          <w:rFonts w:ascii="Times New Roman" w:hAnsi="Times New Roman" w:cs="Times New Roman"/>
          <w:sz w:val="24"/>
          <w:szCs w:val="24"/>
        </w:rPr>
        <w:t xml:space="preserve">  </w:t>
      </w:r>
      <w:r w:rsidR="00531E55">
        <w:rPr>
          <w:rFonts w:ascii="Times New Roman" w:hAnsi="Times New Roman" w:cs="Times New Roman"/>
          <w:sz w:val="24"/>
          <w:szCs w:val="24"/>
        </w:rPr>
        <w:t xml:space="preserve">      </w:t>
      </w:r>
    </w:p>
    <w:p w14:paraId="76A7E1F5" w14:textId="77777777" w:rsidR="00D76C15" w:rsidRDefault="009A0E96" w:rsidP="00D76C15">
      <w:pPr>
        <w:spacing w:line="480" w:lineRule="auto"/>
        <w:jc w:val="both"/>
        <w:rPr>
          <w:rFonts w:ascii="Times New Roman" w:hAnsi="Times New Roman" w:cs="Times New Roman"/>
          <w:sz w:val="24"/>
          <w:szCs w:val="24"/>
        </w:rPr>
      </w:pPr>
      <w:r w:rsidRPr="0078266F">
        <w:rPr>
          <w:rFonts w:ascii="Times New Roman" w:hAnsi="Times New Roman" w:cs="Times New Roman"/>
          <w:b/>
          <w:sz w:val="24"/>
          <w:szCs w:val="24"/>
        </w:rPr>
        <w:lastRenderedPageBreak/>
        <w:t>2</w:t>
      </w:r>
      <w:r w:rsidR="00D76C15" w:rsidRPr="0078266F">
        <w:rPr>
          <w:rFonts w:ascii="Times New Roman" w:hAnsi="Times New Roman" w:cs="Times New Roman"/>
          <w:b/>
          <w:sz w:val="24"/>
          <w:szCs w:val="24"/>
        </w:rPr>
        <w:t>. Basis Terminolog</w:t>
      </w:r>
      <w:r w:rsidR="001C18C4">
        <w:rPr>
          <w:rFonts w:ascii="Times New Roman" w:hAnsi="Times New Roman" w:cs="Times New Roman"/>
          <w:b/>
          <w:sz w:val="24"/>
          <w:szCs w:val="24"/>
        </w:rPr>
        <w:t>ies</w:t>
      </w:r>
      <w:r w:rsidR="00DD73EB">
        <w:rPr>
          <w:rFonts w:ascii="Times New Roman" w:hAnsi="Times New Roman" w:cs="Times New Roman"/>
          <w:b/>
          <w:sz w:val="24"/>
          <w:szCs w:val="24"/>
        </w:rPr>
        <w:t xml:space="preserve"> and Concepts</w:t>
      </w:r>
      <w:r w:rsidR="00D76C15" w:rsidRPr="00D76C15">
        <w:rPr>
          <w:rStyle w:val="FootnoteReference"/>
          <w:rFonts w:ascii="Times New Roman" w:hAnsi="Times New Roman" w:cs="Times New Roman"/>
          <w:sz w:val="24"/>
          <w:szCs w:val="24"/>
        </w:rPr>
        <w:footnoteReference w:id="4"/>
      </w:r>
      <w:r w:rsidR="00D76C15" w:rsidRPr="00D76C15">
        <w:rPr>
          <w:rFonts w:ascii="Times New Roman" w:hAnsi="Times New Roman" w:cs="Times New Roman"/>
          <w:sz w:val="24"/>
          <w:szCs w:val="24"/>
        </w:rPr>
        <w:t xml:space="preserve"> </w:t>
      </w:r>
    </w:p>
    <w:p w14:paraId="2194788E" w14:textId="77777777" w:rsidR="00D76C15" w:rsidRPr="0078266F" w:rsidRDefault="009A0E96" w:rsidP="00D76C15">
      <w:pPr>
        <w:spacing w:line="480" w:lineRule="auto"/>
        <w:jc w:val="both"/>
        <w:rPr>
          <w:rFonts w:ascii="Times New Roman" w:hAnsi="Times New Roman" w:cs="Times New Roman"/>
          <w:i/>
          <w:sz w:val="24"/>
          <w:szCs w:val="24"/>
        </w:rPr>
      </w:pPr>
      <w:proofErr w:type="gramStart"/>
      <w:r w:rsidRPr="0078266F">
        <w:rPr>
          <w:rFonts w:ascii="Times New Roman" w:hAnsi="Times New Roman" w:cs="Times New Roman"/>
          <w:i/>
          <w:sz w:val="24"/>
          <w:szCs w:val="24"/>
        </w:rPr>
        <w:t>2</w:t>
      </w:r>
      <w:r w:rsidR="00D76C15" w:rsidRPr="0078266F">
        <w:rPr>
          <w:rFonts w:ascii="Times New Roman" w:hAnsi="Times New Roman" w:cs="Times New Roman"/>
          <w:i/>
          <w:sz w:val="24"/>
          <w:szCs w:val="24"/>
        </w:rPr>
        <w:t>.1 Random Walk</w:t>
      </w:r>
      <w:proofErr w:type="gramEnd"/>
      <w:r w:rsidR="00D76C15" w:rsidRPr="0078266F">
        <w:rPr>
          <w:rFonts w:ascii="Times New Roman" w:hAnsi="Times New Roman" w:cs="Times New Roman"/>
          <w:i/>
          <w:sz w:val="24"/>
          <w:szCs w:val="24"/>
        </w:rPr>
        <w:t xml:space="preserve"> and Unit Root</w:t>
      </w:r>
    </w:p>
    <w:p w14:paraId="57E19F80" w14:textId="77777777" w:rsidR="00D76C15" w:rsidRDefault="00D76C15" w:rsidP="00D76C1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Suppose </w:t>
      </w:r>
      <w:r w:rsidRPr="00A81D75">
        <w:rPr>
          <w:rFonts w:ascii="Times New Roman" w:hAnsi="Times New Roman" w:cs="Times New Roman"/>
          <w:position w:val="-12"/>
          <w:sz w:val="24"/>
          <w:szCs w:val="24"/>
        </w:rPr>
        <w:object w:dxaOrig="260" w:dyaOrig="360" w14:anchorId="25C96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8.15pt" o:ole="">
            <v:imagedata r:id="rId11" o:title=""/>
          </v:shape>
          <o:OLEObject Type="Embed" ProgID="Equation.3" ShapeID="_x0000_i1025" DrawAspect="Content" ObjectID="_1282072022" r:id="rId12"/>
        </w:object>
      </w:r>
      <w:r>
        <w:rPr>
          <w:rFonts w:ascii="Times New Roman" w:hAnsi="Times New Roman" w:cs="Times New Roman"/>
          <w:sz w:val="24"/>
          <w:szCs w:val="24"/>
        </w:rPr>
        <w:t xml:space="preserve"> is generated by the following model:</w:t>
      </w:r>
    </w:p>
    <w:p w14:paraId="05B0C905" w14:textId="77777777" w:rsidR="00D76C15" w:rsidRDefault="00D76C15" w:rsidP="00D76C15">
      <w:pPr>
        <w:spacing w:line="480" w:lineRule="auto"/>
        <w:ind w:firstLine="720"/>
        <w:jc w:val="both"/>
        <w:rPr>
          <w:rFonts w:ascii="Times New Roman" w:hAnsi="Times New Roman" w:cs="Times New Roman"/>
          <w:sz w:val="24"/>
          <w:szCs w:val="24"/>
        </w:rPr>
      </w:pPr>
      <w:r w:rsidRPr="00A81D75">
        <w:rPr>
          <w:rFonts w:ascii="Times New Roman" w:hAnsi="Times New Roman" w:cs="Times New Roman"/>
          <w:position w:val="-12"/>
          <w:sz w:val="24"/>
          <w:szCs w:val="24"/>
        </w:rPr>
        <w:object w:dxaOrig="1660" w:dyaOrig="360" w14:anchorId="3B8228F2">
          <v:shape id="_x0000_i1026" type="#_x0000_t75" style="width:80.45pt;height:18.15pt" o:ole="">
            <v:imagedata r:id="rId13" o:title=""/>
          </v:shape>
          <o:OLEObject Type="Embed" ProgID="Equation.3" ShapeID="_x0000_i1026" DrawAspect="Content" ObjectID="_1282072023" r:id="rId14"/>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Pr="00A81D75">
        <w:rPr>
          <w:rFonts w:ascii="Times New Roman" w:hAnsi="Times New Roman" w:cs="Times New Roman"/>
          <w:position w:val="-12"/>
          <w:sz w:val="24"/>
          <w:szCs w:val="24"/>
        </w:rPr>
        <w:object w:dxaOrig="240" w:dyaOrig="360" w14:anchorId="0B69993E">
          <v:shape id="_x0000_i1027" type="#_x0000_t75" style="width:11.7pt;height:18.15pt" o:ole="">
            <v:imagedata r:id="rId15" o:title=""/>
          </v:shape>
          <o:OLEObject Type="Embed" ProgID="Equation.3" ShapeID="_x0000_i1027" DrawAspect="Content" ObjectID="_1282072024" r:id="rId16"/>
        </w:object>
      </w:r>
      <w:r>
        <w:rPr>
          <w:rFonts w:ascii="Times New Roman" w:hAnsi="Times New Roman" w:cs="Times New Roman"/>
          <w:sz w:val="24"/>
          <w:szCs w:val="24"/>
        </w:rPr>
        <w:t xml:space="preserve"> is a stationary series with mean zero and variance</w:t>
      </w:r>
      <w:r w:rsidRPr="00A62C45">
        <w:rPr>
          <w:rFonts w:ascii="Times New Roman" w:hAnsi="Times New Roman" w:cs="Times New Roman"/>
          <w:position w:val="-6"/>
          <w:sz w:val="24"/>
          <w:szCs w:val="24"/>
        </w:rPr>
        <w:object w:dxaOrig="320" w:dyaOrig="320" w14:anchorId="6D28A461">
          <v:shape id="_x0000_i1028" type="#_x0000_t75" style="width:15.55pt;height:15.55pt" o:ole="">
            <v:imagedata r:id="rId17" o:title=""/>
          </v:shape>
          <o:OLEObject Type="Embed" ProgID="Equation.3" ShapeID="_x0000_i1028" DrawAspect="Content" ObjectID="_1282072025" r:id="rId18"/>
        </w:object>
      </w:r>
      <w:r>
        <w:rPr>
          <w:rFonts w:ascii="Times New Roman" w:hAnsi="Times New Roman" w:cs="Times New Roman"/>
          <w:sz w:val="24"/>
          <w:szCs w:val="24"/>
        </w:rPr>
        <w:t>.  In this case, the first difference of</w:t>
      </w:r>
      <w:r w:rsidRPr="00A81D75">
        <w:rPr>
          <w:rFonts w:ascii="Times New Roman" w:hAnsi="Times New Roman" w:cs="Times New Roman"/>
          <w:position w:val="-12"/>
          <w:sz w:val="24"/>
          <w:szCs w:val="24"/>
        </w:rPr>
        <w:object w:dxaOrig="260" w:dyaOrig="360" w14:anchorId="4B371AAB">
          <v:shape id="_x0000_i1029" type="#_x0000_t75" style="width:12.95pt;height:18.15pt" o:ole="">
            <v:imagedata r:id="rId19" o:title=""/>
          </v:shape>
          <o:OLEObject Type="Embed" ProgID="Equation.3" ShapeID="_x0000_i1029" DrawAspect="Content" ObjectID="_1282072026" r:id="rId20"/>
        </w:object>
      </w:r>
      <w:r>
        <w:rPr>
          <w:rFonts w:ascii="Times New Roman" w:hAnsi="Times New Roman" w:cs="Times New Roman"/>
          <w:sz w:val="24"/>
          <w:szCs w:val="24"/>
        </w:rPr>
        <w:t xml:space="preserve">, i.e., </w:t>
      </w:r>
      <w:r w:rsidRPr="00A81D75">
        <w:rPr>
          <w:rFonts w:ascii="Times New Roman" w:hAnsi="Times New Roman" w:cs="Times New Roman"/>
          <w:position w:val="-12"/>
          <w:sz w:val="24"/>
          <w:szCs w:val="24"/>
        </w:rPr>
        <w:object w:dxaOrig="1400" w:dyaOrig="360" w14:anchorId="1C06EEA9">
          <v:shape id="_x0000_i1030" type="#_x0000_t75" style="width:66.8pt;height:18.15pt" o:ole="">
            <v:imagedata r:id="rId21" o:title=""/>
          </v:shape>
          <o:OLEObject Type="Embed" ProgID="Equation.3" ShapeID="_x0000_i1030" DrawAspect="Content" ObjectID="_1282072027" r:id="rId22"/>
        </w:object>
      </w:r>
      <w:r>
        <w:rPr>
          <w:rFonts w:ascii="Times New Roman" w:hAnsi="Times New Roman" w:cs="Times New Roman"/>
          <w:sz w:val="24"/>
          <w:szCs w:val="24"/>
        </w:rPr>
        <w:t xml:space="preserve">, is stationary with mean </w:t>
      </w:r>
      <w:r w:rsidRPr="004F2CC9">
        <w:rPr>
          <w:rFonts w:ascii="Times New Roman" w:hAnsi="Times New Roman" w:cs="Times New Roman"/>
          <w:position w:val="-10"/>
          <w:sz w:val="24"/>
          <w:szCs w:val="24"/>
        </w:rPr>
        <w:object w:dxaOrig="240" w:dyaOrig="320" w14:anchorId="50FE8962">
          <v:shape id="_x0000_i1031" type="#_x0000_t75" style="width:11.7pt;height:15.55pt" o:ole="">
            <v:imagedata r:id="rId23" o:title=""/>
          </v:shape>
          <o:OLEObject Type="Embed" ProgID="Equation.3" ShapeID="_x0000_i1031" DrawAspect="Content" ObjectID="_1282072028" r:id="rId24"/>
        </w:object>
      </w:r>
      <w:r>
        <w:rPr>
          <w:rFonts w:ascii="Times New Roman" w:hAnsi="Times New Roman" w:cs="Times New Roman"/>
          <w:sz w:val="24"/>
          <w:szCs w:val="24"/>
        </w:rPr>
        <w:t xml:space="preserve">.  This model is also known as the random-walk model with drift if </w:t>
      </w:r>
      <w:r w:rsidRPr="004F2CC9">
        <w:rPr>
          <w:rFonts w:ascii="Times New Roman" w:hAnsi="Times New Roman" w:cs="Times New Roman"/>
          <w:position w:val="-10"/>
          <w:sz w:val="24"/>
          <w:szCs w:val="24"/>
        </w:rPr>
        <w:object w:dxaOrig="240" w:dyaOrig="320" w14:anchorId="4FE95316">
          <v:shape id="_x0000_i1032" type="#_x0000_t75" style="width:11.7pt;height:15.55pt" o:ole="">
            <v:imagedata r:id="rId25" o:title=""/>
          </v:shape>
          <o:OLEObject Type="Embed" ProgID="Equation.3" ShapeID="_x0000_i1032" DrawAspect="Content" ObjectID="_1282072029" r:id="rId26"/>
        </w:object>
      </w:r>
      <w:r>
        <w:rPr>
          <w:rFonts w:ascii="Times New Roman" w:hAnsi="Times New Roman" w:cs="Times New Roman"/>
          <w:sz w:val="24"/>
          <w:szCs w:val="24"/>
        </w:rPr>
        <w:t xml:space="preserve"> ≠ 0, or random walk without drift if </w:t>
      </w:r>
      <w:r w:rsidRPr="004F2CC9">
        <w:rPr>
          <w:rFonts w:ascii="Times New Roman" w:hAnsi="Times New Roman" w:cs="Times New Roman"/>
          <w:position w:val="-10"/>
          <w:sz w:val="24"/>
          <w:szCs w:val="24"/>
        </w:rPr>
        <w:object w:dxaOrig="240" w:dyaOrig="320" w14:anchorId="45254EB4">
          <v:shape id="_x0000_i1033" type="#_x0000_t75" style="width:11.7pt;height:15.55pt" o:ole="">
            <v:imagedata r:id="rId27" o:title=""/>
          </v:shape>
          <o:OLEObject Type="Embed" ProgID="Equation.3" ShapeID="_x0000_i1033" DrawAspect="Content" ObjectID="_1282072030" r:id="rId28"/>
        </w:object>
      </w:r>
      <w:r>
        <w:rPr>
          <w:rFonts w:ascii="Times New Roman" w:hAnsi="Times New Roman" w:cs="Times New Roman"/>
          <w:sz w:val="24"/>
          <w:szCs w:val="24"/>
        </w:rPr>
        <w:t xml:space="preserve"> = 0.</w:t>
      </w:r>
    </w:p>
    <w:p w14:paraId="6A1C7E49" w14:textId="77777777" w:rsidR="00D76C15" w:rsidRPr="0078266F" w:rsidRDefault="009A0E96" w:rsidP="00D76C15">
      <w:pPr>
        <w:spacing w:line="480" w:lineRule="auto"/>
        <w:jc w:val="both"/>
        <w:rPr>
          <w:rFonts w:ascii="Times New Roman" w:hAnsi="Times New Roman" w:cs="Times New Roman"/>
          <w:i/>
          <w:sz w:val="24"/>
          <w:szCs w:val="24"/>
        </w:rPr>
      </w:pPr>
      <w:r w:rsidRPr="0078266F">
        <w:rPr>
          <w:rFonts w:ascii="Times New Roman" w:hAnsi="Times New Roman" w:cs="Times New Roman"/>
          <w:i/>
          <w:sz w:val="24"/>
          <w:szCs w:val="24"/>
        </w:rPr>
        <w:t>2</w:t>
      </w:r>
      <w:r w:rsidR="00D76C15" w:rsidRPr="0078266F">
        <w:rPr>
          <w:rFonts w:ascii="Times New Roman" w:hAnsi="Times New Roman" w:cs="Times New Roman"/>
          <w:i/>
          <w:sz w:val="24"/>
          <w:szCs w:val="24"/>
        </w:rPr>
        <w:t>.2 Unit Root Tests</w:t>
      </w:r>
      <w:r w:rsidR="00096633">
        <w:rPr>
          <w:rFonts w:ascii="Times New Roman" w:hAnsi="Times New Roman" w:cs="Times New Roman"/>
          <w:i/>
          <w:sz w:val="24"/>
          <w:szCs w:val="24"/>
        </w:rPr>
        <w:t xml:space="preserve"> – ADF Test </w:t>
      </w:r>
      <w:r w:rsidR="00D76C15" w:rsidRPr="0078266F">
        <w:rPr>
          <w:rFonts w:ascii="Times New Roman" w:hAnsi="Times New Roman" w:cs="Times New Roman"/>
          <w:i/>
          <w:sz w:val="24"/>
          <w:szCs w:val="24"/>
        </w:rPr>
        <w:t xml:space="preserve"> </w:t>
      </w:r>
    </w:p>
    <w:p w14:paraId="62259C92" w14:textId="77777777" w:rsidR="00D76C15" w:rsidRDefault="00D76C15" w:rsidP="00D76C1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Empirically, whether </w:t>
      </w:r>
      <w:r w:rsidRPr="00A81D75">
        <w:rPr>
          <w:rFonts w:ascii="Times New Roman" w:hAnsi="Times New Roman" w:cs="Times New Roman"/>
          <w:position w:val="-12"/>
          <w:sz w:val="24"/>
          <w:szCs w:val="24"/>
        </w:rPr>
        <w:object w:dxaOrig="260" w:dyaOrig="360" w14:anchorId="434935D1">
          <v:shape id="_x0000_i1034" type="#_x0000_t75" style="width:12.95pt;height:18.15pt" o:ole="">
            <v:imagedata r:id="rId29" o:title=""/>
          </v:shape>
          <o:OLEObject Type="Embed" ProgID="Equation.3" ShapeID="_x0000_i1034" DrawAspect="Content" ObjectID="_1282072031" r:id="rId30"/>
        </w:object>
      </w:r>
      <w:r>
        <w:rPr>
          <w:rFonts w:ascii="Times New Roman" w:hAnsi="Times New Roman" w:cs="Times New Roman"/>
          <w:position w:val="-12"/>
          <w:sz w:val="24"/>
          <w:szCs w:val="24"/>
        </w:rPr>
        <w:t xml:space="preserve"> </w:t>
      </w:r>
      <w:r>
        <w:rPr>
          <w:rFonts w:ascii="Times New Roman" w:hAnsi="Times New Roman" w:cs="Times New Roman"/>
          <w:sz w:val="24"/>
          <w:szCs w:val="24"/>
        </w:rPr>
        <w:t xml:space="preserve">has a unit root or not needs to be tested.  </w:t>
      </w:r>
      <w:r w:rsidR="00096633">
        <w:rPr>
          <w:rFonts w:ascii="Times New Roman" w:hAnsi="Times New Roman" w:cs="Times New Roman"/>
          <w:sz w:val="24"/>
          <w:szCs w:val="24"/>
        </w:rPr>
        <w:t>S</w:t>
      </w:r>
      <w:r>
        <w:rPr>
          <w:rFonts w:ascii="Times New Roman" w:hAnsi="Times New Roman" w:cs="Times New Roman"/>
          <w:sz w:val="24"/>
          <w:szCs w:val="24"/>
        </w:rPr>
        <w:t>uppose</w:t>
      </w:r>
      <w:r w:rsidRPr="00A81D75">
        <w:rPr>
          <w:rFonts w:ascii="Times New Roman" w:hAnsi="Times New Roman" w:cs="Times New Roman"/>
          <w:position w:val="-12"/>
          <w:sz w:val="24"/>
          <w:szCs w:val="24"/>
        </w:rPr>
        <w:object w:dxaOrig="1359" w:dyaOrig="360" w14:anchorId="6AA27860">
          <v:shape id="_x0000_i1035" type="#_x0000_t75" style="width:65.5pt;height:18.15pt" o:ole="">
            <v:imagedata r:id="rId31" o:title=""/>
          </v:shape>
          <o:OLEObject Type="Embed" ProgID="Equation.3" ShapeID="_x0000_i1035" DrawAspect="Content" ObjectID="_1282072032" r:id="rId32"/>
        </w:object>
      </w:r>
      <w:r>
        <w:rPr>
          <w:rFonts w:ascii="Times New Roman" w:hAnsi="Times New Roman" w:cs="Times New Roman"/>
          <w:sz w:val="24"/>
          <w:szCs w:val="24"/>
        </w:rPr>
        <w:t xml:space="preserve">.  A unit root is present if </w:t>
      </w:r>
      <w:r w:rsidRPr="000E4A3B">
        <w:rPr>
          <w:rFonts w:ascii="Times New Roman" w:hAnsi="Times New Roman" w:cs="Times New Roman"/>
          <w:position w:val="-10"/>
          <w:sz w:val="24"/>
          <w:szCs w:val="24"/>
        </w:rPr>
        <w:object w:dxaOrig="240" w:dyaOrig="260" w14:anchorId="75F0F8D4">
          <v:shape id="_x0000_i1036" type="#_x0000_t75" style="width:11.7pt;height:12.95pt" o:ole="">
            <v:imagedata r:id="rId33" o:title=""/>
          </v:shape>
          <o:OLEObject Type="Embed" ProgID="Equation.3" ShapeID="_x0000_i1036" DrawAspect="Content" ObjectID="_1282072033" r:id="rId34"/>
        </w:object>
      </w:r>
      <w:r>
        <w:rPr>
          <w:rFonts w:ascii="Times New Roman" w:hAnsi="Times New Roman" w:cs="Times New Roman"/>
          <w:sz w:val="24"/>
          <w:szCs w:val="24"/>
        </w:rPr>
        <w:t xml:space="preserve">= 1. Then </w:t>
      </w:r>
      <w:r w:rsidR="004714C4">
        <w:rPr>
          <w:rFonts w:ascii="Times New Roman" w:hAnsi="Times New Roman" w:cs="Times New Roman"/>
          <w:sz w:val="24"/>
          <w:szCs w:val="24"/>
        </w:rPr>
        <w:t xml:space="preserve">the </w:t>
      </w:r>
      <w:r>
        <w:rPr>
          <w:rFonts w:ascii="Times New Roman" w:hAnsi="Times New Roman" w:cs="Times New Roman"/>
          <w:sz w:val="24"/>
          <w:szCs w:val="24"/>
        </w:rPr>
        <w:t>regression can be re-written as follows:</w:t>
      </w:r>
      <w:r w:rsidR="00096633">
        <w:rPr>
          <w:rFonts w:ascii="Times New Roman" w:hAnsi="Times New Roman" w:cs="Times New Roman"/>
          <w:sz w:val="24"/>
          <w:szCs w:val="24"/>
        </w:rPr>
        <w:t xml:space="preserve"> </w:t>
      </w:r>
      <w:r w:rsidR="00096633" w:rsidRPr="00A81D75">
        <w:rPr>
          <w:rFonts w:ascii="Times New Roman" w:hAnsi="Times New Roman" w:cs="Times New Roman"/>
          <w:position w:val="-12"/>
          <w:sz w:val="24"/>
          <w:szCs w:val="24"/>
        </w:rPr>
        <w:object w:dxaOrig="2020" w:dyaOrig="360" w14:anchorId="3886C3D1">
          <v:shape id="_x0000_i1037" type="#_x0000_t75" style="width:97.95pt;height:18.15pt" o:ole="">
            <v:imagedata r:id="rId35" o:title=""/>
          </v:shape>
          <o:OLEObject Type="Embed" ProgID="Equation.3" ShapeID="_x0000_i1037" DrawAspect="Content" ObjectID="_1282072034" r:id="rId36"/>
        </w:object>
      </w:r>
      <w:r w:rsidR="00096633" w:rsidRPr="00A81D75">
        <w:rPr>
          <w:rFonts w:ascii="Times New Roman" w:hAnsi="Times New Roman" w:cs="Times New Roman"/>
          <w:position w:val="-12"/>
          <w:sz w:val="24"/>
          <w:szCs w:val="24"/>
        </w:rPr>
        <w:object w:dxaOrig="1060" w:dyaOrig="360" w14:anchorId="25130ADC">
          <v:shape id="_x0000_i1038" type="#_x0000_t75" style="width:51.9pt;height:18.15pt" o:ole="">
            <v:imagedata r:id="rId37" o:title=""/>
          </v:shape>
          <o:OLEObject Type="Embed" ProgID="Equation.3" ShapeID="_x0000_i1038" DrawAspect="Content" ObjectID="_1282072035" r:id="rId38"/>
        </w:object>
      </w:r>
      <w:r w:rsidR="006B65B4">
        <w:rPr>
          <w:rFonts w:ascii="Times New Roman" w:hAnsi="Times New Roman" w:cs="Times New Roman"/>
          <w:sz w:val="24"/>
          <w:szCs w:val="24"/>
        </w:rPr>
        <w:t xml:space="preserve">, where </w:t>
      </w:r>
      <w:r w:rsidR="006B65B4" w:rsidRPr="000E4A3B">
        <w:rPr>
          <w:rFonts w:ascii="Times New Roman" w:hAnsi="Times New Roman" w:cs="Times New Roman"/>
          <w:position w:val="-10"/>
          <w:sz w:val="24"/>
          <w:szCs w:val="24"/>
        </w:rPr>
        <w:object w:dxaOrig="900" w:dyaOrig="320" w14:anchorId="66945CE8">
          <v:shape id="_x0000_i1039" type="#_x0000_t75" style="width:42.8pt;height:16.2pt" o:ole="">
            <v:imagedata r:id="rId39" o:title=""/>
          </v:shape>
          <o:OLEObject Type="Embed" ProgID="Equation.3" ShapeID="_x0000_i1039" DrawAspect="Content" ObjectID="_1282072036" r:id="rId40"/>
        </w:object>
      </w:r>
      <w:r w:rsidR="006B65B4">
        <w:rPr>
          <w:rFonts w:ascii="Times New Roman" w:hAnsi="Times New Roman" w:cs="Times New Roman"/>
          <w:sz w:val="24"/>
          <w:szCs w:val="24"/>
        </w:rPr>
        <w:t xml:space="preserve">. </w:t>
      </w:r>
      <w:r>
        <w:rPr>
          <w:rFonts w:ascii="Times New Roman" w:hAnsi="Times New Roman" w:cs="Times New Roman"/>
          <w:sz w:val="24"/>
          <w:szCs w:val="24"/>
        </w:rPr>
        <w:t xml:space="preserve"> This model can be tested for a unit root if </w:t>
      </w:r>
      <w:r w:rsidRPr="000E4A3B">
        <w:rPr>
          <w:rFonts w:ascii="Times New Roman" w:hAnsi="Times New Roman" w:cs="Times New Roman"/>
          <w:position w:val="-6"/>
          <w:sz w:val="24"/>
          <w:szCs w:val="24"/>
        </w:rPr>
        <w:object w:dxaOrig="220" w:dyaOrig="279" w14:anchorId="64BD18F4">
          <v:shape id="_x0000_i1040" type="#_x0000_t75" style="width:11.7pt;height:13.6pt" o:ole="">
            <v:imagedata r:id="rId41" o:title=""/>
          </v:shape>
          <o:OLEObject Type="Embed" ProgID="Equation.3" ShapeID="_x0000_i1040" DrawAspect="Content" ObjectID="_1282072037" r:id="rId42"/>
        </w:object>
      </w:r>
      <w:r>
        <w:rPr>
          <w:rFonts w:ascii="Times New Roman" w:hAnsi="Times New Roman" w:cs="Times New Roman"/>
          <w:sz w:val="24"/>
          <w:szCs w:val="24"/>
        </w:rPr>
        <w:t xml:space="preserve">= 0, which is called the Dickey Fuller Test.  There are also two additional versions of the test, </w:t>
      </w:r>
      <w:r w:rsidRPr="00A81D75">
        <w:rPr>
          <w:rFonts w:ascii="Times New Roman" w:hAnsi="Times New Roman" w:cs="Times New Roman"/>
          <w:position w:val="-12"/>
          <w:sz w:val="24"/>
          <w:szCs w:val="24"/>
        </w:rPr>
        <w:object w:dxaOrig="1860" w:dyaOrig="360" w14:anchorId="45733F54">
          <v:shape id="_x0000_i1041" type="#_x0000_t75" style="width:90.15pt;height:18.15pt" o:ole="">
            <v:imagedata r:id="rId43" o:title=""/>
          </v:shape>
          <o:OLEObject Type="Embed" ProgID="Equation.3" ShapeID="_x0000_i1041" DrawAspect="Content" ObjectID="_1282072038" r:id="rId44"/>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240" w:dyaOrig="360" w14:anchorId="71514890">
          <v:shape id="_x0000_i1042" type="#_x0000_t75" style="width:107.05pt;height:18.15pt" o:ole="">
            <v:imagedata r:id="rId45" o:title=""/>
          </v:shape>
          <o:OLEObject Type="Embed" ProgID="Equation.3" ShapeID="_x0000_i1042" DrawAspect="Content" ObjectID="_1282072039" r:id="rId46"/>
        </w:objec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 addition, a</w:t>
      </w:r>
      <w:r w:rsidR="00B33AD5">
        <w:rPr>
          <w:rFonts w:ascii="Times New Roman" w:hAnsi="Times New Roman" w:cs="Times New Roman"/>
          <w:sz w:val="24"/>
          <w:szCs w:val="24"/>
        </w:rPr>
        <w:t xml:space="preserve"> more general </w:t>
      </w:r>
      <w:r>
        <w:rPr>
          <w:rFonts w:ascii="Times New Roman" w:hAnsi="Times New Roman" w:cs="Times New Roman"/>
          <w:sz w:val="24"/>
          <w:szCs w:val="24"/>
        </w:rPr>
        <w:t>test is called the augmented Dickey-Fuller (ADF) test</w:t>
      </w:r>
      <w:r w:rsidR="00EA6FB8">
        <w:rPr>
          <w:rFonts w:ascii="Times New Roman" w:hAnsi="Times New Roman" w:cs="Times New Roman"/>
          <w:sz w:val="24"/>
          <w:szCs w:val="24"/>
        </w:rPr>
        <w:t xml:space="preserve">, </w:t>
      </w:r>
      <w:r>
        <w:rPr>
          <w:rFonts w:ascii="Times New Roman" w:hAnsi="Times New Roman" w:cs="Times New Roman"/>
          <w:sz w:val="24"/>
          <w:szCs w:val="24"/>
        </w:rPr>
        <w:t xml:space="preserve">which includes the </w:t>
      </w:r>
      <w:r w:rsidR="00B33AD5">
        <w:rPr>
          <w:rFonts w:ascii="Times New Roman" w:hAnsi="Times New Roman" w:cs="Times New Roman"/>
          <w:sz w:val="24"/>
          <w:szCs w:val="24"/>
        </w:rPr>
        <w:t xml:space="preserve">possibility of </w:t>
      </w:r>
      <w:r>
        <w:rPr>
          <w:rFonts w:ascii="Times New Roman" w:hAnsi="Times New Roman" w:cs="Times New Roman"/>
          <w:sz w:val="24"/>
          <w:szCs w:val="24"/>
        </w:rPr>
        <w:t>lagged variables of</w:t>
      </w:r>
      <w:r w:rsidRPr="00A81D75">
        <w:rPr>
          <w:rFonts w:ascii="Times New Roman" w:hAnsi="Times New Roman" w:cs="Times New Roman"/>
          <w:position w:val="-12"/>
          <w:sz w:val="24"/>
          <w:szCs w:val="24"/>
        </w:rPr>
        <w:object w:dxaOrig="380" w:dyaOrig="360" w14:anchorId="5659AE5A">
          <v:shape id="_x0000_i1043" type="#_x0000_t75" style="width:18.8pt;height:18.15pt" o:ole="">
            <v:imagedata r:id="rId47" o:title=""/>
          </v:shape>
          <o:OLEObject Type="Embed" ProgID="Equation.3" ShapeID="_x0000_i1043" DrawAspect="Content" ObjectID="_1282072040" r:id="rId48"/>
        </w:object>
      </w:r>
      <w:r>
        <w:rPr>
          <w:rFonts w:ascii="Times New Roman" w:hAnsi="Times New Roman" w:cs="Times New Roman"/>
          <w:sz w:val="24"/>
          <w:szCs w:val="24"/>
        </w:rPr>
        <w:t xml:space="preserve">.  For example, the model can be modified as follows: </w:t>
      </w:r>
      <w:r w:rsidRPr="00AC7942">
        <w:rPr>
          <w:rFonts w:ascii="Times New Roman" w:hAnsi="Times New Roman" w:cs="Times New Roman"/>
          <w:position w:val="-30"/>
          <w:sz w:val="24"/>
          <w:szCs w:val="24"/>
        </w:rPr>
        <w:object w:dxaOrig="3040" w:dyaOrig="700" w14:anchorId="49829E38">
          <v:shape id="_x0000_i1044" type="#_x0000_t75" style="width:146.6pt;height:34.4pt" o:ole="">
            <v:imagedata r:id="rId49" o:title=""/>
          </v:shape>
          <o:OLEObject Type="Embed" ProgID="Equation.3" ShapeID="_x0000_i1044" DrawAspect="Content" ObjectID="_1282072041" r:id="rId50"/>
        </w:object>
      </w:r>
      <w:r>
        <w:rPr>
          <w:rFonts w:ascii="Times New Roman" w:hAnsi="Times New Roman" w:cs="Times New Roman"/>
          <w:sz w:val="24"/>
          <w:szCs w:val="24"/>
        </w:rPr>
        <w:t>, where</w:t>
      </w:r>
      <w:r w:rsidRPr="00AC7942">
        <w:rPr>
          <w:rFonts w:ascii="Times New Roman" w:hAnsi="Times New Roman" w:cs="Times New Roman"/>
          <w:position w:val="-10"/>
          <w:sz w:val="24"/>
          <w:szCs w:val="24"/>
        </w:rPr>
        <w:object w:dxaOrig="1060" w:dyaOrig="320" w14:anchorId="32FC96EC">
          <v:shape id="_x0000_i1045" type="#_x0000_t75" style="width:51.9pt;height:15.55pt" o:ole="">
            <v:imagedata r:id="rId51" o:title=""/>
          </v:shape>
          <o:OLEObject Type="Embed" ProgID="Equation.3" ShapeID="_x0000_i1045" DrawAspect="Content" ObjectID="_1282072042" r:id="rId52"/>
        </w:object>
      </w:r>
      <w:r>
        <w:rPr>
          <w:rFonts w:ascii="Times New Roman" w:hAnsi="Times New Roman" w:cs="Times New Roman"/>
          <w:sz w:val="24"/>
          <w:szCs w:val="24"/>
        </w:rPr>
        <w:t xml:space="preserve">.  In the standard left-tailed ADF test, the null hypothesis is </w:t>
      </w:r>
      <w:r w:rsidRPr="00E211C1">
        <w:rPr>
          <w:rFonts w:ascii="Times New Roman" w:hAnsi="Times New Roman" w:cs="Times New Roman"/>
          <w:position w:val="-12"/>
          <w:sz w:val="24"/>
          <w:szCs w:val="24"/>
        </w:rPr>
        <w:object w:dxaOrig="360" w:dyaOrig="360" w14:anchorId="1F36A7A4">
          <v:shape id="_x0000_i1046" type="#_x0000_t75" style="width:16.85pt;height:18.15pt" o:ole="">
            <v:imagedata r:id="rId53" o:title=""/>
          </v:shape>
          <o:OLEObject Type="Embed" ProgID="Equation.3" ShapeID="_x0000_i1046" DrawAspect="Content" ObjectID="_1282072043" r:id="rId54"/>
        </w:object>
      </w:r>
      <w:r>
        <w:rPr>
          <w:rFonts w:ascii="Times New Roman" w:hAnsi="Times New Roman" w:cs="Times New Roman"/>
          <w:sz w:val="24"/>
          <w:szCs w:val="24"/>
        </w:rPr>
        <w:t xml:space="preserve">: </w:t>
      </w:r>
      <w:r w:rsidRPr="000E4A3B">
        <w:rPr>
          <w:rFonts w:ascii="Times New Roman" w:hAnsi="Times New Roman" w:cs="Times New Roman"/>
          <w:position w:val="-6"/>
          <w:sz w:val="24"/>
          <w:szCs w:val="24"/>
        </w:rPr>
        <w:object w:dxaOrig="220" w:dyaOrig="279" w14:anchorId="0EC9F222">
          <v:shape id="_x0000_i1047" type="#_x0000_t75" style="width:11.7pt;height:13.6pt" o:ole="">
            <v:imagedata r:id="rId55" o:title=""/>
          </v:shape>
          <o:OLEObject Type="Embed" ProgID="Equation.3" ShapeID="_x0000_i1047" DrawAspect="Content" ObjectID="_1282072044" r:id="rId56"/>
        </w:object>
      </w:r>
      <w:r>
        <w:rPr>
          <w:rFonts w:ascii="Times New Roman" w:hAnsi="Times New Roman" w:cs="Times New Roman"/>
          <w:sz w:val="24"/>
          <w:szCs w:val="24"/>
        </w:rPr>
        <w:t xml:space="preserve">= 0 (unit root behavior) against the alternative hypothesis </w:t>
      </w:r>
      <w:r w:rsidRPr="00E211C1">
        <w:rPr>
          <w:rFonts w:ascii="Times New Roman" w:hAnsi="Times New Roman" w:cs="Times New Roman"/>
          <w:position w:val="-10"/>
          <w:sz w:val="24"/>
          <w:szCs w:val="24"/>
        </w:rPr>
        <w:object w:dxaOrig="340" w:dyaOrig="340" w14:anchorId="745AB4A0">
          <v:shape id="_x0000_i1048" type="#_x0000_t75" style="width:16.85pt;height:16.85pt" o:ole="">
            <v:imagedata r:id="rId57" o:title=""/>
          </v:shape>
          <o:OLEObject Type="Embed" ProgID="Equation.3" ShapeID="_x0000_i1048" DrawAspect="Content" ObjectID="_1282072045" r:id="rId58"/>
        </w:object>
      </w:r>
      <w:r>
        <w:rPr>
          <w:rFonts w:ascii="Times New Roman" w:hAnsi="Times New Roman" w:cs="Times New Roman"/>
          <w:sz w:val="24"/>
          <w:szCs w:val="24"/>
        </w:rPr>
        <w:t xml:space="preserve">: </w:t>
      </w:r>
      <w:r w:rsidRPr="00E211C1">
        <w:rPr>
          <w:rFonts w:ascii="Times New Roman" w:hAnsi="Times New Roman" w:cs="Times New Roman"/>
          <w:position w:val="-6"/>
          <w:sz w:val="24"/>
          <w:szCs w:val="24"/>
        </w:rPr>
        <w:object w:dxaOrig="220" w:dyaOrig="279" w14:anchorId="56D059C1">
          <v:shape id="_x0000_i1049" type="#_x0000_t75" style="width:11.7pt;height:13.6pt" o:ole="">
            <v:imagedata r:id="rId59" o:title=""/>
          </v:shape>
          <o:OLEObject Type="Embed" ProgID="Equation.3" ShapeID="_x0000_i1049" DrawAspect="Content" ObjectID="_1282072046" r:id="rId60"/>
        </w:object>
      </w:r>
      <w:r>
        <w:rPr>
          <w:rFonts w:ascii="Times New Roman" w:hAnsi="Times New Roman" w:cs="Times New Roman"/>
          <w:sz w:val="24"/>
          <w:szCs w:val="24"/>
        </w:rPr>
        <w:t xml:space="preserve">&lt; 0   (stationary behavior).       </w:t>
      </w:r>
    </w:p>
    <w:p w14:paraId="57F47603" w14:textId="77777777" w:rsidR="00D76C15" w:rsidRPr="0078266F" w:rsidRDefault="009A0E96" w:rsidP="00D76C15">
      <w:pPr>
        <w:spacing w:line="480" w:lineRule="auto"/>
        <w:jc w:val="both"/>
        <w:rPr>
          <w:rFonts w:ascii="Times New Roman" w:hAnsi="Times New Roman" w:cs="Times New Roman"/>
          <w:i/>
          <w:sz w:val="24"/>
          <w:szCs w:val="24"/>
        </w:rPr>
      </w:pPr>
      <w:r w:rsidRPr="0078266F">
        <w:rPr>
          <w:rFonts w:ascii="Times New Roman" w:hAnsi="Times New Roman" w:cs="Times New Roman"/>
          <w:i/>
          <w:sz w:val="24"/>
          <w:szCs w:val="24"/>
        </w:rPr>
        <w:t>2</w:t>
      </w:r>
      <w:r w:rsidR="00D76C15" w:rsidRPr="0078266F">
        <w:rPr>
          <w:rFonts w:ascii="Times New Roman" w:hAnsi="Times New Roman" w:cs="Times New Roman"/>
          <w:i/>
          <w:sz w:val="24"/>
          <w:szCs w:val="24"/>
        </w:rPr>
        <w:t>.3 Co</w:t>
      </w:r>
      <w:r w:rsidR="00CD25CA">
        <w:rPr>
          <w:rFonts w:ascii="Times New Roman" w:hAnsi="Times New Roman" w:cs="Times New Roman"/>
          <w:i/>
          <w:sz w:val="24"/>
          <w:szCs w:val="24"/>
        </w:rPr>
        <w:t>-</w:t>
      </w:r>
      <w:r w:rsidR="00D76C15" w:rsidRPr="0078266F">
        <w:rPr>
          <w:rFonts w:ascii="Times New Roman" w:hAnsi="Times New Roman" w:cs="Times New Roman"/>
          <w:i/>
          <w:sz w:val="24"/>
          <w:szCs w:val="24"/>
        </w:rPr>
        <w:t xml:space="preserve">integration </w:t>
      </w:r>
    </w:p>
    <w:p w14:paraId="58603D49" w14:textId="77777777" w:rsidR="00D76C15" w:rsidRDefault="00D76C15" w:rsidP="00D76C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 time series </w:t>
      </w:r>
      <w:r w:rsidRPr="00A81D75">
        <w:rPr>
          <w:rFonts w:ascii="Times New Roman" w:hAnsi="Times New Roman" w:cs="Times New Roman"/>
          <w:position w:val="-12"/>
          <w:sz w:val="24"/>
          <w:szCs w:val="24"/>
        </w:rPr>
        <w:object w:dxaOrig="260" w:dyaOrig="360" w14:anchorId="1210363B">
          <v:shape id="_x0000_i1050" type="#_x0000_t75" style="width:12.95pt;height:18.15pt" o:ole="">
            <v:imagedata r:id="rId61" o:title=""/>
          </v:shape>
          <o:OLEObject Type="Embed" ProgID="Equation.3" ShapeID="_x0000_i1050" DrawAspect="Content" ObjectID="_1282072047" r:id="rId62"/>
        </w:object>
      </w:r>
      <w:r>
        <w:rPr>
          <w:rFonts w:ascii="Times New Roman" w:hAnsi="Times New Roman" w:cs="Times New Roman"/>
          <w:sz w:val="24"/>
          <w:szCs w:val="24"/>
        </w:rPr>
        <w:t xml:space="preserve"> is said to be integrated of order </w:t>
      </w:r>
      <w:r w:rsidR="00096633">
        <w:rPr>
          <w:rFonts w:ascii="Times New Roman" w:hAnsi="Times New Roman" w:cs="Times New Roman"/>
          <w:sz w:val="24"/>
          <w:szCs w:val="24"/>
        </w:rPr>
        <w:t>1</w:t>
      </w:r>
      <w:r>
        <w:rPr>
          <w:rFonts w:ascii="Times New Roman" w:hAnsi="Times New Roman" w:cs="Times New Roman"/>
          <w:sz w:val="24"/>
          <w:szCs w:val="24"/>
        </w:rPr>
        <w:t xml:space="preserve"> or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1) if </w:t>
      </w:r>
      <w:r w:rsidRPr="00A81D75">
        <w:rPr>
          <w:rFonts w:ascii="Times New Roman" w:hAnsi="Times New Roman" w:cs="Times New Roman"/>
          <w:position w:val="-12"/>
          <w:sz w:val="24"/>
          <w:szCs w:val="24"/>
        </w:rPr>
        <w:object w:dxaOrig="380" w:dyaOrig="360" w14:anchorId="12FD253E">
          <v:shape id="_x0000_i1051" type="#_x0000_t75" style="width:18.8pt;height:18.15pt" o:ole="">
            <v:imagedata r:id="rId63" o:title=""/>
          </v:shape>
          <o:OLEObject Type="Embed" ProgID="Equation.3" ShapeID="_x0000_i1051" DrawAspect="Content" ObjectID="_1282072048" r:id="rId64"/>
        </w:object>
      </w:r>
      <w:r>
        <w:rPr>
          <w:rFonts w:ascii="Times New Roman" w:hAnsi="Times New Roman" w:cs="Times New Roman"/>
          <w:sz w:val="24"/>
          <w:szCs w:val="24"/>
        </w:rPr>
        <w:t>is a stationary time series.  A stationary time series is thus I(0).  A random walk is a special case of an I(1) series</w:t>
      </w:r>
      <w:r w:rsidR="00B33AD5">
        <w:rPr>
          <w:rFonts w:ascii="Times New Roman" w:hAnsi="Times New Roman" w:cs="Times New Roman"/>
          <w:sz w:val="24"/>
          <w:szCs w:val="24"/>
        </w:rPr>
        <w:t xml:space="preserve"> or process</w:t>
      </w:r>
      <w:r>
        <w:rPr>
          <w:rFonts w:ascii="Times New Roman" w:hAnsi="Times New Roman" w:cs="Times New Roman"/>
          <w:sz w:val="24"/>
          <w:szCs w:val="24"/>
        </w:rPr>
        <w:t xml:space="preserve">.  This is because if </w:t>
      </w:r>
      <w:r w:rsidRPr="00A81D75">
        <w:rPr>
          <w:rFonts w:ascii="Times New Roman" w:hAnsi="Times New Roman" w:cs="Times New Roman"/>
          <w:position w:val="-12"/>
          <w:sz w:val="24"/>
          <w:szCs w:val="24"/>
        </w:rPr>
        <w:object w:dxaOrig="260" w:dyaOrig="360" w14:anchorId="148A6AA8">
          <v:shape id="_x0000_i1052" type="#_x0000_t75" style="width:12.95pt;height:18.15pt" o:ole="">
            <v:imagedata r:id="rId65" o:title=""/>
          </v:shape>
          <o:OLEObject Type="Embed" ProgID="Equation.3" ShapeID="_x0000_i1052" DrawAspect="Content" ObjectID="_1282072049" r:id="rId66"/>
        </w:object>
      </w:r>
      <w:r>
        <w:rPr>
          <w:rFonts w:ascii="Times New Roman" w:hAnsi="Times New Roman" w:cs="Times New Roman"/>
          <w:sz w:val="24"/>
          <w:szCs w:val="24"/>
        </w:rPr>
        <w:t xml:space="preserve"> is a random walk, </w:t>
      </w:r>
      <w:r w:rsidRPr="00A81D75">
        <w:rPr>
          <w:rFonts w:ascii="Times New Roman" w:hAnsi="Times New Roman" w:cs="Times New Roman"/>
          <w:position w:val="-12"/>
          <w:sz w:val="24"/>
          <w:szCs w:val="24"/>
        </w:rPr>
        <w:object w:dxaOrig="380" w:dyaOrig="360" w14:anchorId="1D2A6C2D">
          <v:shape id="_x0000_i1053" type="#_x0000_t75" style="width:18.8pt;height:18.15pt" o:ole="">
            <v:imagedata r:id="rId67" o:title=""/>
          </v:shape>
          <o:OLEObject Type="Embed" ProgID="Equation.3" ShapeID="_x0000_i1053" DrawAspect="Content" ObjectID="_1282072050" r:id="rId68"/>
        </w:object>
      </w:r>
      <w:r>
        <w:rPr>
          <w:rFonts w:ascii="Times New Roman" w:hAnsi="Times New Roman" w:cs="Times New Roman"/>
          <w:sz w:val="24"/>
          <w:szCs w:val="24"/>
        </w:rPr>
        <w:t xml:space="preserve"> is a white noise, a special case of a stationary series.  In addition, a times series </w:t>
      </w:r>
      <w:r w:rsidRPr="00A81D75">
        <w:rPr>
          <w:rFonts w:ascii="Times New Roman" w:hAnsi="Times New Roman" w:cs="Times New Roman"/>
          <w:position w:val="-12"/>
          <w:sz w:val="24"/>
          <w:szCs w:val="24"/>
        </w:rPr>
        <w:object w:dxaOrig="260" w:dyaOrig="360" w14:anchorId="7F84B636">
          <v:shape id="_x0000_i1054" type="#_x0000_t75" style="width:12.95pt;height:18.15pt" o:ole="">
            <v:imagedata r:id="rId69" o:title=""/>
          </v:shape>
          <o:OLEObject Type="Embed" ProgID="Equation.3" ShapeID="_x0000_i1054" DrawAspect="Content" ObjectID="_1282072051" r:id="rId70"/>
        </w:object>
      </w:r>
      <w:r>
        <w:rPr>
          <w:rFonts w:ascii="Times New Roman" w:hAnsi="Times New Roman" w:cs="Times New Roman"/>
          <w:position w:val="-12"/>
          <w:sz w:val="24"/>
          <w:szCs w:val="24"/>
        </w:rPr>
        <w:t xml:space="preserve"> </w:t>
      </w:r>
      <w:r>
        <w:rPr>
          <w:rFonts w:ascii="Times New Roman" w:hAnsi="Times New Roman" w:cs="Times New Roman"/>
          <w:sz w:val="24"/>
          <w:szCs w:val="24"/>
        </w:rPr>
        <w:t xml:space="preserve">is integrated of order 2 or is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2) if </w:t>
      </w:r>
      <w:r w:rsidRPr="00A81D75">
        <w:rPr>
          <w:rFonts w:ascii="Times New Roman" w:hAnsi="Times New Roman" w:cs="Times New Roman"/>
          <w:position w:val="-12"/>
          <w:sz w:val="24"/>
          <w:szCs w:val="24"/>
        </w:rPr>
        <w:object w:dxaOrig="380" w:dyaOrig="360" w14:anchorId="214F3AD8">
          <v:shape id="_x0000_i1055" type="#_x0000_t75" style="width:18.8pt;height:18.15pt" o:ole="">
            <v:imagedata r:id="rId71" o:title=""/>
          </v:shape>
          <o:OLEObject Type="Embed" ProgID="Equation.3" ShapeID="_x0000_i1055" DrawAspect="Content" ObjectID="_1282072052" r:id="rId72"/>
        </w:object>
      </w:r>
      <w:r>
        <w:rPr>
          <w:rFonts w:ascii="Times New Roman" w:hAnsi="Times New Roman" w:cs="Times New Roman"/>
          <w:sz w:val="24"/>
          <w:szCs w:val="24"/>
        </w:rPr>
        <w:t xml:space="preserve"> is I(1).  In addition, if </w:t>
      </w:r>
      <w:r w:rsidRPr="00A81D75">
        <w:rPr>
          <w:rFonts w:ascii="Times New Roman" w:hAnsi="Times New Roman" w:cs="Times New Roman"/>
          <w:position w:val="-12"/>
          <w:sz w:val="24"/>
          <w:szCs w:val="24"/>
        </w:rPr>
        <w:object w:dxaOrig="260" w:dyaOrig="360" w14:anchorId="77912271">
          <v:shape id="_x0000_i1056" type="#_x0000_t75" style="width:12.95pt;height:18.15pt" o:ole="">
            <v:imagedata r:id="rId73" o:title=""/>
          </v:shape>
          <o:OLEObject Type="Embed" ProgID="Equation.3" ShapeID="_x0000_i1056" DrawAspect="Content" ObjectID="_1282072053" r:id="rId74"/>
        </w:object>
      </w:r>
      <w:r>
        <w:rPr>
          <w:rFonts w:ascii="Times New Roman" w:hAnsi="Times New Roman" w:cs="Times New Roman"/>
          <w:sz w:val="24"/>
          <w:szCs w:val="24"/>
        </w:rPr>
        <w:t xml:space="preserve"> is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1) and </w:t>
      </w:r>
      <w:r w:rsidRPr="00A81D75">
        <w:rPr>
          <w:rFonts w:ascii="Times New Roman" w:hAnsi="Times New Roman" w:cs="Times New Roman"/>
          <w:position w:val="-12"/>
          <w:sz w:val="24"/>
          <w:szCs w:val="24"/>
        </w:rPr>
        <w:object w:dxaOrig="240" w:dyaOrig="360" w14:anchorId="15E34F2D">
          <v:shape id="_x0000_i1057" type="#_x0000_t75" style="width:11.7pt;height:18.15pt" o:ole="">
            <v:imagedata r:id="rId75" o:title=""/>
          </v:shape>
          <o:OLEObject Type="Embed" ProgID="Equation.3" ShapeID="_x0000_i1057" DrawAspect="Content" ObjectID="_1282072054" r:id="rId76"/>
        </w:object>
      </w:r>
      <w:r>
        <w:rPr>
          <w:rFonts w:ascii="Times New Roman" w:hAnsi="Times New Roman" w:cs="Times New Roman"/>
          <w:sz w:val="24"/>
          <w:szCs w:val="24"/>
        </w:rPr>
        <w:t xml:space="preserve"> is I(0), then their sum </w:t>
      </w:r>
      <w:r w:rsidRPr="00A81D75">
        <w:rPr>
          <w:rFonts w:ascii="Times New Roman" w:hAnsi="Times New Roman" w:cs="Times New Roman"/>
          <w:position w:val="-12"/>
          <w:sz w:val="24"/>
          <w:szCs w:val="24"/>
        </w:rPr>
        <w:object w:dxaOrig="260" w:dyaOrig="360" w14:anchorId="4C612A38">
          <v:shape id="_x0000_i1058" type="#_x0000_t75" style="width:12.95pt;height:18.15pt" o:ole="">
            <v:imagedata r:id="rId77" o:title=""/>
          </v:shape>
          <o:OLEObject Type="Embed" ProgID="Equation.3" ShapeID="_x0000_i1058" DrawAspect="Content" ObjectID="_1282072055" r:id="rId78"/>
        </w:object>
      </w:r>
      <w:r>
        <w:rPr>
          <w:rFonts w:ascii="Times New Roman" w:hAnsi="Times New Roman" w:cs="Times New Roman"/>
          <w:sz w:val="24"/>
          <w:szCs w:val="24"/>
        </w:rPr>
        <w:t xml:space="preserve">= </w:t>
      </w:r>
      <w:r w:rsidRPr="00A81D75">
        <w:rPr>
          <w:rFonts w:ascii="Times New Roman" w:hAnsi="Times New Roman" w:cs="Times New Roman"/>
          <w:position w:val="-12"/>
          <w:sz w:val="24"/>
          <w:szCs w:val="24"/>
        </w:rPr>
        <w:object w:dxaOrig="260" w:dyaOrig="360" w14:anchorId="469D7B03">
          <v:shape id="_x0000_i1059" type="#_x0000_t75" style="width:12.95pt;height:18.15pt" o:ole="">
            <v:imagedata r:id="rId79" o:title=""/>
          </v:shape>
          <o:OLEObject Type="Embed" ProgID="Equation.3" ShapeID="_x0000_i1059" DrawAspect="Content" ObjectID="_1282072056" r:id="rId80"/>
        </w:object>
      </w:r>
      <w:r>
        <w:rPr>
          <w:rFonts w:ascii="Times New Roman" w:hAnsi="Times New Roman" w:cs="Times New Roman"/>
          <w:sz w:val="24"/>
          <w:szCs w:val="24"/>
        </w:rPr>
        <w:t xml:space="preserve">+ </w:t>
      </w:r>
      <w:r w:rsidRPr="00A81D75">
        <w:rPr>
          <w:rFonts w:ascii="Times New Roman" w:hAnsi="Times New Roman" w:cs="Times New Roman"/>
          <w:position w:val="-12"/>
          <w:sz w:val="24"/>
          <w:szCs w:val="24"/>
        </w:rPr>
        <w:object w:dxaOrig="240" w:dyaOrig="360" w14:anchorId="228505AC">
          <v:shape id="_x0000_i1060" type="#_x0000_t75" style="width:11.7pt;height:18.15pt" o:ole="">
            <v:imagedata r:id="rId81" o:title=""/>
          </v:shape>
          <o:OLEObject Type="Embed" ProgID="Equation.3" ShapeID="_x0000_i1060" DrawAspect="Content" ObjectID="_1282072057" r:id="rId82"/>
        </w:object>
      </w:r>
      <w:r>
        <w:rPr>
          <w:rFonts w:ascii="Times New Roman" w:hAnsi="Times New Roman" w:cs="Times New Roman"/>
          <w:sz w:val="24"/>
          <w:szCs w:val="24"/>
        </w:rPr>
        <w:t xml:space="preserve"> is I(1).  </w:t>
      </w:r>
    </w:p>
    <w:p w14:paraId="7F1BFE72" w14:textId="77777777" w:rsidR="00D76C15" w:rsidRDefault="00D76C15" w:rsidP="00D76C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Suppose that </w:t>
      </w:r>
      <w:r w:rsidRPr="00A81D75">
        <w:rPr>
          <w:rFonts w:ascii="Times New Roman" w:hAnsi="Times New Roman" w:cs="Times New Roman"/>
          <w:position w:val="-12"/>
          <w:sz w:val="24"/>
          <w:szCs w:val="24"/>
        </w:rPr>
        <w:object w:dxaOrig="260" w:dyaOrig="360" w14:anchorId="64375A52">
          <v:shape id="_x0000_i1061" type="#_x0000_t75" style="width:12.95pt;height:18.15pt" o:ole="">
            <v:imagedata r:id="rId83" o:title=""/>
          </v:shape>
          <o:OLEObject Type="Embed" ProgID="Equation.3" ShapeID="_x0000_i1061" DrawAspect="Content" ObjectID="_1282072058" r:id="rId84"/>
        </w:object>
      </w:r>
      <w:r>
        <w:rPr>
          <w:rFonts w:ascii="Times New Roman" w:hAnsi="Times New Roman" w:cs="Times New Roman"/>
          <w:sz w:val="24"/>
          <w:szCs w:val="24"/>
        </w:rPr>
        <w:t xml:space="preserve"> is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1) and </w:t>
      </w:r>
      <w:r w:rsidRPr="00A81D75">
        <w:rPr>
          <w:rFonts w:ascii="Times New Roman" w:hAnsi="Times New Roman" w:cs="Times New Roman"/>
          <w:position w:val="-12"/>
          <w:sz w:val="24"/>
          <w:szCs w:val="24"/>
        </w:rPr>
        <w:object w:dxaOrig="240" w:dyaOrig="360" w14:anchorId="3A90D687">
          <v:shape id="_x0000_i1062" type="#_x0000_t75" style="width:11.7pt;height:18.15pt" o:ole="">
            <v:imagedata r:id="rId85" o:title=""/>
          </v:shape>
          <o:OLEObject Type="Embed" ProgID="Equation.3" ShapeID="_x0000_i1062" DrawAspect="Content" ObjectID="_1282072059" r:id="rId86"/>
        </w:object>
      </w:r>
      <w:r>
        <w:rPr>
          <w:rFonts w:ascii="Times New Roman" w:hAnsi="Times New Roman" w:cs="Times New Roman"/>
          <w:sz w:val="24"/>
          <w:szCs w:val="24"/>
        </w:rPr>
        <w:t xml:space="preserve"> is also I(1), then </w:t>
      </w:r>
      <w:r w:rsidRPr="00A81D75">
        <w:rPr>
          <w:rFonts w:ascii="Times New Roman" w:hAnsi="Times New Roman" w:cs="Times New Roman"/>
          <w:position w:val="-12"/>
          <w:sz w:val="24"/>
          <w:szCs w:val="24"/>
        </w:rPr>
        <w:object w:dxaOrig="260" w:dyaOrig="360" w14:anchorId="6182D19B">
          <v:shape id="_x0000_i1063" type="#_x0000_t75" style="width:12.95pt;height:18.15pt" o:ole="">
            <v:imagedata r:id="rId87" o:title=""/>
          </v:shape>
          <o:OLEObject Type="Embed" ProgID="Equation.3" ShapeID="_x0000_i1063" DrawAspect="Content" ObjectID="_1282072060" r:id="rId88"/>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40" w:dyaOrig="360" w14:anchorId="72B01BF8">
          <v:shape id="_x0000_i1064" type="#_x0000_t75" style="width:11.7pt;height:18.15pt" o:ole="">
            <v:imagedata r:id="rId89" o:title=""/>
          </v:shape>
          <o:OLEObject Type="Embed" ProgID="Equation.3" ShapeID="_x0000_i1064" DrawAspect="Content" ObjectID="_1282072061" r:id="rId90"/>
        </w:object>
      </w:r>
      <w:r>
        <w:rPr>
          <w:rFonts w:ascii="Times New Roman" w:hAnsi="Times New Roman" w:cs="Times New Roman"/>
          <w:sz w:val="24"/>
          <w:szCs w:val="24"/>
        </w:rPr>
        <w:t xml:space="preserve"> are co-integrated if there exists a </w:t>
      </w:r>
      <w:r w:rsidRPr="004E3168">
        <w:rPr>
          <w:rFonts w:ascii="Times New Roman" w:hAnsi="Times New Roman" w:cs="Times New Roman"/>
          <w:position w:val="-10"/>
          <w:sz w:val="24"/>
          <w:szCs w:val="24"/>
        </w:rPr>
        <w:object w:dxaOrig="240" w:dyaOrig="320" w14:anchorId="692DF22D">
          <v:shape id="_x0000_i1065" type="#_x0000_t75" style="width:11.7pt;height:16.2pt" o:ole="">
            <v:imagedata r:id="rId91" o:title=""/>
          </v:shape>
          <o:OLEObject Type="Embed" ProgID="Equation.3" ShapeID="_x0000_i1065" DrawAspect="Content" ObjectID="_1282072062" r:id="rId92"/>
        </w:object>
      </w:r>
      <w:r>
        <w:rPr>
          <w:rFonts w:ascii="Times New Roman" w:hAnsi="Times New Roman" w:cs="Times New Roman"/>
          <w:sz w:val="24"/>
          <w:szCs w:val="24"/>
        </w:rPr>
        <w:t xml:space="preserve"> such that </w:t>
      </w:r>
      <w:r w:rsidRPr="00A81D75">
        <w:rPr>
          <w:rFonts w:ascii="Times New Roman" w:hAnsi="Times New Roman" w:cs="Times New Roman"/>
          <w:position w:val="-12"/>
          <w:sz w:val="24"/>
          <w:szCs w:val="24"/>
        </w:rPr>
        <w:object w:dxaOrig="260" w:dyaOrig="360" w14:anchorId="22B09692">
          <v:shape id="_x0000_i1066" type="#_x0000_t75" style="width:12.95pt;height:18.15pt" o:ole="">
            <v:imagedata r:id="rId93" o:title=""/>
          </v:shape>
          <o:OLEObject Type="Embed" ProgID="Equation.3" ShapeID="_x0000_i1066" DrawAspect="Content" ObjectID="_1282072063" r:id="rId94"/>
        </w:object>
      </w:r>
      <w:r>
        <w:rPr>
          <w:rFonts w:ascii="Times New Roman" w:hAnsi="Times New Roman" w:cs="Times New Roman"/>
          <w:sz w:val="24"/>
          <w:szCs w:val="24"/>
        </w:rPr>
        <w:t xml:space="preserve"> – </w:t>
      </w:r>
      <w:r w:rsidRPr="004E3168">
        <w:rPr>
          <w:rFonts w:ascii="Times New Roman" w:hAnsi="Times New Roman" w:cs="Times New Roman"/>
          <w:position w:val="-10"/>
          <w:sz w:val="24"/>
          <w:szCs w:val="24"/>
        </w:rPr>
        <w:object w:dxaOrig="240" w:dyaOrig="320" w14:anchorId="6B8D19EE">
          <v:shape id="_x0000_i1067" type="#_x0000_t75" style="width:11.7pt;height:16.2pt" o:ole="">
            <v:imagedata r:id="rId95" o:title=""/>
          </v:shape>
          <o:OLEObject Type="Embed" ProgID="Equation.3" ShapeID="_x0000_i1067" DrawAspect="Content" ObjectID="_1282072064" r:id="rId96"/>
        </w:object>
      </w:r>
      <w:r w:rsidRPr="004E3168">
        <w:rPr>
          <w:rFonts w:ascii="Times New Roman" w:hAnsi="Times New Roman" w:cs="Times New Roman"/>
          <w:position w:val="-12"/>
          <w:sz w:val="24"/>
          <w:szCs w:val="24"/>
        </w:rPr>
        <w:object w:dxaOrig="240" w:dyaOrig="360" w14:anchorId="1F28B6D3">
          <v:shape id="_x0000_i1068" type="#_x0000_t75" style="width:11.7pt;height:18.15pt" o:ole="">
            <v:imagedata r:id="rId97" o:title=""/>
          </v:shape>
          <o:OLEObject Type="Embed" ProgID="Equation.3" ShapeID="_x0000_i1068" DrawAspect="Content" ObjectID="_1282072065" r:id="rId98"/>
        </w:object>
      </w:r>
      <w:r>
        <w:rPr>
          <w:rFonts w:ascii="Times New Roman" w:hAnsi="Times New Roman" w:cs="Times New Roman"/>
          <w:sz w:val="24"/>
          <w:szCs w:val="24"/>
        </w:rPr>
        <w:t xml:space="preserve"> is I(0), which can be denoted as CI(1, 1).  In other words, the regression equation </w:t>
      </w:r>
      <w:r w:rsidRPr="00A81D75">
        <w:rPr>
          <w:rFonts w:ascii="Times New Roman" w:hAnsi="Times New Roman" w:cs="Times New Roman"/>
          <w:position w:val="-12"/>
          <w:sz w:val="24"/>
          <w:szCs w:val="24"/>
        </w:rPr>
        <w:object w:dxaOrig="260" w:dyaOrig="360" w14:anchorId="77FA7DC3">
          <v:shape id="_x0000_i1069" type="#_x0000_t75" style="width:12.95pt;height:18.15pt" o:ole="">
            <v:imagedata r:id="rId99" o:title=""/>
          </v:shape>
          <o:OLEObject Type="Embed" ProgID="Equation.3" ShapeID="_x0000_i1069" DrawAspect="Content" ObjectID="_1282072066" r:id="rId100"/>
        </w:object>
      </w:r>
      <w:r>
        <w:rPr>
          <w:rFonts w:ascii="Times New Roman" w:hAnsi="Times New Roman" w:cs="Times New Roman"/>
          <w:sz w:val="24"/>
          <w:szCs w:val="24"/>
        </w:rPr>
        <w:t xml:space="preserve"> = </w:t>
      </w:r>
      <w:r w:rsidRPr="004E3168">
        <w:rPr>
          <w:rFonts w:ascii="Times New Roman" w:hAnsi="Times New Roman" w:cs="Times New Roman"/>
          <w:position w:val="-10"/>
          <w:sz w:val="24"/>
          <w:szCs w:val="24"/>
        </w:rPr>
        <w:object w:dxaOrig="240" w:dyaOrig="320" w14:anchorId="5FB79C1F">
          <v:shape id="_x0000_i1070" type="#_x0000_t75" style="width:11.7pt;height:16.2pt" o:ole="">
            <v:imagedata r:id="rId101" o:title=""/>
          </v:shape>
          <o:OLEObject Type="Embed" ProgID="Equation.3" ShapeID="_x0000_i1070" DrawAspect="Content" ObjectID="_1282072067" r:id="rId102"/>
        </w:object>
      </w:r>
      <w:r w:rsidRPr="00A81D75">
        <w:rPr>
          <w:rFonts w:ascii="Times New Roman" w:hAnsi="Times New Roman" w:cs="Times New Roman"/>
          <w:position w:val="-12"/>
          <w:sz w:val="24"/>
          <w:szCs w:val="24"/>
        </w:rPr>
        <w:object w:dxaOrig="240" w:dyaOrig="360" w14:anchorId="21ED3BE3">
          <v:shape id="_x0000_i1071" type="#_x0000_t75" style="width:11.7pt;height:18.15pt" o:ole="">
            <v:imagedata r:id="rId103" o:title=""/>
          </v:shape>
          <o:OLEObject Type="Embed" ProgID="Equation.3" ShapeID="_x0000_i1071" DrawAspect="Content" ObjectID="_1282072068" r:id="rId104"/>
        </w:object>
      </w:r>
      <w:r>
        <w:rPr>
          <w:rFonts w:ascii="Times New Roman" w:hAnsi="Times New Roman" w:cs="Times New Roman"/>
          <w:sz w:val="24"/>
          <w:szCs w:val="24"/>
        </w:rPr>
        <w:t xml:space="preserve"> + </w:t>
      </w:r>
      <w:r w:rsidRPr="00A81D75">
        <w:rPr>
          <w:rFonts w:ascii="Times New Roman" w:hAnsi="Times New Roman" w:cs="Times New Roman"/>
          <w:position w:val="-12"/>
          <w:sz w:val="24"/>
          <w:szCs w:val="24"/>
        </w:rPr>
        <w:object w:dxaOrig="240" w:dyaOrig="360" w14:anchorId="251F3926">
          <v:shape id="_x0000_i1072" type="#_x0000_t75" style="width:11.7pt;height:18.15pt" o:ole="">
            <v:imagedata r:id="rId105" o:title=""/>
          </v:shape>
          <o:OLEObject Type="Embed" ProgID="Equation.3" ShapeID="_x0000_i1072" DrawAspect="Content" ObjectID="_1282072069" r:id="rId106"/>
        </w:object>
      </w:r>
      <w:r>
        <w:rPr>
          <w:rFonts w:ascii="Times New Roman" w:hAnsi="Times New Roman" w:cs="Times New Roman"/>
          <w:sz w:val="24"/>
          <w:szCs w:val="24"/>
        </w:rPr>
        <w:t xml:space="preserve"> is meaningful because </w:t>
      </w:r>
      <w:r w:rsidRPr="00A81D75">
        <w:rPr>
          <w:rFonts w:ascii="Times New Roman" w:hAnsi="Times New Roman" w:cs="Times New Roman"/>
          <w:position w:val="-12"/>
          <w:sz w:val="24"/>
          <w:szCs w:val="24"/>
        </w:rPr>
        <w:object w:dxaOrig="260" w:dyaOrig="360" w14:anchorId="39E03DCC">
          <v:shape id="_x0000_i1073" type="#_x0000_t75" style="width:12.95pt;height:18.15pt" o:ole="">
            <v:imagedata r:id="rId107" o:title=""/>
          </v:shape>
          <o:OLEObject Type="Embed" ProgID="Equation.3" ShapeID="_x0000_i1073" DrawAspect="Content" ObjectID="_1282072070" r:id="rId108"/>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40" w:dyaOrig="360" w14:anchorId="6AAF9086">
          <v:shape id="_x0000_i1074" type="#_x0000_t75" style="width:11.7pt;height:18.15pt" o:ole="">
            <v:imagedata r:id="rId109" o:title=""/>
          </v:shape>
          <o:OLEObject Type="Embed" ProgID="Equation.3" ShapeID="_x0000_i1074" DrawAspect="Content" ObjectID="_1282072071" r:id="rId110"/>
        </w:object>
      </w:r>
      <w:r>
        <w:rPr>
          <w:rFonts w:ascii="Times New Roman" w:hAnsi="Times New Roman" w:cs="Times New Roman"/>
          <w:sz w:val="24"/>
          <w:szCs w:val="24"/>
        </w:rPr>
        <w:t xml:space="preserve"> do not drift away from each other over time</w:t>
      </w:r>
      <w:r w:rsidR="004714C4">
        <w:rPr>
          <w:rFonts w:ascii="Times New Roman" w:hAnsi="Times New Roman" w:cs="Times New Roman"/>
          <w:sz w:val="24"/>
          <w:szCs w:val="24"/>
        </w:rPr>
        <w:t xml:space="preserve">, which implies that </w:t>
      </w:r>
      <w:r>
        <w:rPr>
          <w:rFonts w:ascii="Times New Roman" w:hAnsi="Times New Roman" w:cs="Times New Roman"/>
          <w:sz w:val="24"/>
          <w:szCs w:val="24"/>
        </w:rPr>
        <w:t xml:space="preserve">there is a long-run equilibrium relationship between them. </w:t>
      </w:r>
    </w:p>
    <w:p w14:paraId="6FFD4EF3" w14:textId="77777777" w:rsidR="00D76C15" w:rsidRDefault="00D76C15" w:rsidP="00D76C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if </w:t>
      </w:r>
      <w:r w:rsidRPr="00A81D75">
        <w:rPr>
          <w:rFonts w:ascii="Times New Roman" w:hAnsi="Times New Roman" w:cs="Times New Roman"/>
          <w:position w:val="-12"/>
          <w:sz w:val="24"/>
          <w:szCs w:val="24"/>
        </w:rPr>
        <w:object w:dxaOrig="240" w:dyaOrig="360" w14:anchorId="6C486794">
          <v:shape id="_x0000_i1075" type="#_x0000_t75" style="width:11.7pt;height:18.15pt" o:ole="">
            <v:imagedata r:id="rId111" o:title=""/>
          </v:shape>
          <o:OLEObject Type="Embed" ProgID="Equation.3" ShapeID="_x0000_i1075" DrawAspect="Content" ObjectID="_1282072072" r:id="rId112"/>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60" w:dyaOrig="360" w14:anchorId="30BA7F1E">
          <v:shape id="_x0000_i1076" type="#_x0000_t75" style="width:12.95pt;height:18.15pt" o:ole="">
            <v:imagedata r:id="rId113" o:title=""/>
          </v:shape>
          <o:OLEObject Type="Embed" ProgID="Equation.3" ShapeID="_x0000_i1076" DrawAspect="Content" ObjectID="_1282072073" r:id="rId114"/>
        </w:object>
      </w:r>
      <w:r>
        <w:rPr>
          <w:rFonts w:ascii="Times New Roman" w:hAnsi="Times New Roman" w:cs="Times New Roman"/>
          <w:sz w:val="24"/>
          <w:szCs w:val="24"/>
        </w:rPr>
        <w:t xml:space="preserve"> are co-integrated such that </w:t>
      </w:r>
      <w:r w:rsidRPr="00A81D75">
        <w:rPr>
          <w:rFonts w:ascii="Times New Roman" w:hAnsi="Times New Roman" w:cs="Times New Roman"/>
          <w:position w:val="-12"/>
          <w:sz w:val="24"/>
          <w:szCs w:val="24"/>
        </w:rPr>
        <w:object w:dxaOrig="240" w:dyaOrig="360" w14:anchorId="7DAB8088">
          <v:shape id="_x0000_i1077" type="#_x0000_t75" style="width:11.7pt;height:18.15pt" o:ole="">
            <v:imagedata r:id="rId115" o:title=""/>
          </v:shape>
          <o:OLEObject Type="Embed" ProgID="Equation.3" ShapeID="_x0000_i1077" DrawAspect="Content" ObjectID="_1282072074" r:id="rId116"/>
        </w:object>
      </w:r>
      <w:r>
        <w:rPr>
          <w:rFonts w:ascii="Times New Roman" w:hAnsi="Times New Roman" w:cs="Times New Roman"/>
          <w:sz w:val="24"/>
          <w:szCs w:val="24"/>
        </w:rPr>
        <w:t xml:space="preserve"> = </w:t>
      </w:r>
      <w:r w:rsidRPr="00A81D75">
        <w:rPr>
          <w:rFonts w:ascii="Times New Roman" w:hAnsi="Times New Roman" w:cs="Times New Roman"/>
          <w:position w:val="-12"/>
          <w:sz w:val="24"/>
          <w:szCs w:val="24"/>
        </w:rPr>
        <w:object w:dxaOrig="260" w:dyaOrig="360" w14:anchorId="376ECB0E">
          <v:shape id="_x0000_i1078" type="#_x0000_t75" style="width:12.95pt;height:18.15pt" o:ole="">
            <v:imagedata r:id="rId117" o:title=""/>
          </v:shape>
          <o:OLEObject Type="Embed" ProgID="Equation.3" ShapeID="_x0000_i1078" DrawAspect="Content" ObjectID="_1282072075" r:id="rId118"/>
        </w:object>
      </w:r>
      <w:r>
        <w:rPr>
          <w:rFonts w:ascii="Times New Roman" w:hAnsi="Times New Roman" w:cs="Times New Roman"/>
          <w:sz w:val="24"/>
          <w:szCs w:val="24"/>
        </w:rPr>
        <w:t xml:space="preserve"> – </w:t>
      </w:r>
      <w:r w:rsidRPr="004E3168">
        <w:rPr>
          <w:rFonts w:ascii="Times New Roman" w:hAnsi="Times New Roman" w:cs="Times New Roman"/>
          <w:position w:val="-10"/>
          <w:sz w:val="24"/>
          <w:szCs w:val="24"/>
        </w:rPr>
        <w:object w:dxaOrig="240" w:dyaOrig="320" w14:anchorId="3070B66C">
          <v:shape id="_x0000_i1079" type="#_x0000_t75" style="width:11.7pt;height:16.2pt" o:ole="">
            <v:imagedata r:id="rId119" o:title=""/>
          </v:shape>
          <o:OLEObject Type="Embed" ProgID="Equation.3" ShapeID="_x0000_i1079" DrawAspect="Content" ObjectID="_1282072076" r:id="rId120"/>
        </w:object>
      </w:r>
      <w:r w:rsidRPr="00A81D75">
        <w:rPr>
          <w:rFonts w:ascii="Times New Roman" w:hAnsi="Times New Roman" w:cs="Times New Roman"/>
          <w:position w:val="-12"/>
          <w:sz w:val="24"/>
          <w:szCs w:val="24"/>
        </w:rPr>
        <w:object w:dxaOrig="240" w:dyaOrig="360" w14:anchorId="6F131B02">
          <v:shape id="_x0000_i1080" type="#_x0000_t75" style="width:11.7pt;height:18.15pt" o:ole="">
            <v:imagedata r:id="rId121" o:title=""/>
          </v:shape>
          <o:OLEObject Type="Embed" ProgID="Equation.3" ShapeID="_x0000_i1080" DrawAspect="Content" ObjectID="_1282072077" r:id="rId122"/>
        </w:object>
      </w:r>
      <w:r>
        <w:rPr>
          <w:rFonts w:ascii="Times New Roman" w:hAnsi="Times New Roman" w:cs="Times New Roman"/>
          <w:sz w:val="24"/>
          <w:szCs w:val="24"/>
        </w:rPr>
        <w:t xml:space="preserve"> is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0), then the unit root test can be applied to </w:t>
      </w:r>
      <w:r w:rsidRPr="00A81D75">
        <w:rPr>
          <w:rFonts w:ascii="Times New Roman" w:hAnsi="Times New Roman" w:cs="Times New Roman"/>
          <w:position w:val="-12"/>
          <w:sz w:val="24"/>
          <w:szCs w:val="24"/>
        </w:rPr>
        <w:object w:dxaOrig="240" w:dyaOrig="360" w14:anchorId="4B000A65">
          <v:shape id="_x0000_i1081" type="#_x0000_t75" style="width:11.7pt;height:18.15pt" o:ole="">
            <v:imagedata r:id="rId123" o:title=""/>
          </v:shape>
          <o:OLEObject Type="Embed" ProgID="Equation.3" ShapeID="_x0000_i1081" DrawAspect="Content" ObjectID="_1282072078" r:id="rId124"/>
        </w:object>
      </w:r>
      <w:r>
        <w:rPr>
          <w:rFonts w:ascii="Times New Roman" w:hAnsi="Times New Roman" w:cs="Times New Roman"/>
          <w:sz w:val="24"/>
          <w:szCs w:val="24"/>
        </w:rPr>
        <w:t xml:space="preserve">.  The null hypothesis is </w:t>
      </w:r>
      <w:r w:rsidRPr="00E211C1">
        <w:rPr>
          <w:rFonts w:ascii="Times New Roman" w:hAnsi="Times New Roman" w:cs="Times New Roman"/>
          <w:position w:val="-12"/>
          <w:sz w:val="24"/>
          <w:szCs w:val="24"/>
        </w:rPr>
        <w:object w:dxaOrig="360" w:dyaOrig="360" w14:anchorId="5B9BA978">
          <v:shape id="_x0000_i1082" type="#_x0000_t75" style="width:16.85pt;height:18.15pt" o:ole="">
            <v:imagedata r:id="rId125" o:title=""/>
          </v:shape>
          <o:OLEObject Type="Embed" ProgID="Equation.3" ShapeID="_x0000_i1082" DrawAspect="Content" ObjectID="_1282072079" r:id="rId126"/>
        </w:object>
      </w:r>
      <w:r>
        <w:rPr>
          <w:rFonts w:ascii="Times New Roman" w:hAnsi="Times New Roman" w:cs="Times New Roman"/>
          <w:sz w:val="24"/>
          <w:szCs w:val="24"/>
        </w:rPr>
        <w:t xml:space="preserve">: </w:t>
      </w:r>
      <w:r w:rsidRPr="00A81D75">
        <w:rPr>
          <w:rFonts w:ascii="Times New Roman" w:hAnsi="Times New Roman" w:cs="Times New Roman"/>
          <w:position w:val="-12"/>
          <w:sz w:val="24"/>
          <w:szCs w:val="24"/>
        </w:rPr>
        <w:object w:dxaOrig="240" w:dyaOrig="360" w14:anchorId="7DC14631">
          <v:shape id="_x0000_i1083" type="#_x0000_t75" style="width:11.7pt;height:18.15pt" o:ole="">
            <v:imagedata r:id="rId127" o:title=""/>
          </v:shape>
          <o:OLEObject Type="Embed" ProgID="Equation.3" ShapeID="_x0000_i1083" DrawAspect="Content" ObjectID="_1282072080" r:id="rId128"/>
        </w:object>
      </w:r>
      <w:r>
        <w:rPr>
          <w:rFonts w:ascii="Times New Roman" w:hAnsi="Times New Roman" w:cs="Times New Roman"/>
          <w:sz w:val="24"/>
          <w:szCs w:val="24"/>
        </w:rPr>
        <w:t xml:space="preserve"> has a unit root or </w:t>
      </w:r>
      <w:r w:rsidRPr="00A81D75">
        <w:rPr>
          <w:rFonts w:ascii="Times New Roman" w:hAnsi="Times New Roman" w:cs="Times New Roman"/>
          <w:position w:val="-12"/>
          <w:sz w:val="24"/>
          <w:szCs w:val="24"/>
        </w:rPr>
        <w:object w:dxaOrig="240" w:dyaOrig="360" w14:anchorId="7AAED1B0">
          <v:shape id="_x0000_i1084" type="#_x0000_t75" style="width:11.7pt;height:18.15pt" o:ole="">
            <v:imagedata r:id="rId129" o:title=""/>
          </v:shape>
          <o:OLEObject Type="Embed" ProgID="Equation.3" ShapeID="_x0000_i1084" DrawAspect="Content" ObjectID="_1282072081" r:id="rId130"/>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60" w:dyaOrig="360" w14:anchorId="1FAF51F0">
          <v:shape id="_x0000_i1085" type="#_x0000_t75" style="width:12.95pt;height:18.15pt" o:ole="">
            <v:imagedata r:id="rId131" o:title=""/>
          </v:shape>
          <o:OLEObject Type="Embed" ProgID="Equation.3" ShapeID="_x0000_i1085" DrawAspect="Content" ObjectID="_1282072082" r:id="rId132"/>
        </w:object>
      </w:r>
      <w:r>
        <w:rPr>
          <w:rFonts w:ascii="Times New Roman" w:hAnsi="Times New Roman" w:cs="Times New Roman"/>
          <w:sz w:val="24"/>
          <w:szCs w:val="24"/>
        </w:rPr>
        <w:t xml:space="preserve"> are not co-integrated, against the alternative hypothesis, </w:t>
      </w:r>
      <w:r w:rsidRPr="00A977F1">
        <w:rPr>
          <w:rFonts w:ascii="Times New Roman" w:hAnsi="Times New Roman" w:cs="Times New Roman"/>
          <w:position w:val="-10"/>
          <w:sz w:val="24"/>
          <w:szCs w:val="24"/>
        </w:rPr>
        <w:object w:dxaOrig="340" w:dyaOrig="340" w14:anchorId="23E7278D">
          <v:shape id="_x0000_i1086" type="#_x0000_t75" style="width:16.2pt;height:16.85pt" o:ole="">
            <v:imagedata r:id="rId133" o:title=""/>
          </v:shape>
          <o:OLEObject Type="Embed" ProgID="Equation.3" ShapeID="_x0000_i1086" DrawAspect="Content" ObjectID="_1282072083" r:id="rId134"/>
        </w:object>
      </w:r>
      <w:r>
        <w:rPr>
          <w:rFonts w:ascii="Times New Roman" w:hAnsi="Times New Roman" w:cs="Times New Roman"/>
          <w:sz w:val="24"/>
          <w:szCs w:val="24"/>
        </w:rPr>
        <w:t xml:space="preserve">: </w:t>
      </w:r>
      <w:r w:rsidRPr="00A81D75">
        <w:rPr>
          <w:rFonts w:ascii="Times New Roman" w:hAnsi="Times New Roman" w:cs="Times New Roman"/>
          <w:position w:val="-12"/>
          <w:sz w:val="24"/>
          <w:szCs w:val="24"/>
        </w:rPr>
        <w:object w:dxaOrig="240" w:dyaOrig="360" w14:anchorId="75E50B02">
          <v:shape id="_x0000_i1087" type="#_x0000_t75" style="width:11.7pt;height:18.15pt" o:ole="">
            <v:imagedata r:id="rId135" o:title=""/>
          </v:shape>
          <o:OLEObject Type="Embed" ProgID="Equation.3" ShapeID="_x0000_i1087" DrawAspect="Content" ObjectID="_1282072084" r:id="rId136"/>
        </w:object>
      </w:r>
      <w:r>
        <w:rPr>
          <w:rFonts w:ascii="Times New Roman" w:hAnsi="Times New Roman" w:cs="Times New Roman"/>
          <w:sz w:val="24"/>
          <w:szCs w:val="24"/>
        </w:rPr>
        <w:t xml:space="preserve"> and </w:t>
      </w:r>
      <w:r w:rsidRPr="00A81D75">
        <w:rPr>
          <w:rFonts w:ascii="Times New Roman" w:hAnsi="Times New Roman" w:cs="Times New Roman"/>
          <w:position w:val="-12"/>
          <w:sz w:val="24"/>
          <w:szCs w:val="24"/>
        </w:rPr>
        <w:object w:dxaOrig="260" w:dyaOrig="360" w14:anchorId="6EE4542B">
          <v:shape id="_x0000_i1088" type="#_x0000_t75" style="width:12.95pt;height:18.15pt" o:ole="">
            <v:imagedata r:id="rId137" o:title=""/>
          </v:shape>
          <o:OLEObject Type="Embed" ProgID="Equation.3" ShapeID="_x0000_i1088" DrawAspect="Content" ObjectID="_1282072085" r:id="rId138"/>
        </w:object>
      </w:r>
      <w:r>
        <w:rPr>
          <w:rFonts w:ascii="Times New Roman" w:hAnsi="Times New Roman" w:cs="Times New Roman"/>
          <w:sz w:val="24"/>
          <w:szCs w:val="24"/>
        </w:rPr>
        <w:t xml:space="preserve"> are co-integrated.</w:t>
      </w:r>
    </w:p>
    <w:p w14:paraId="63CAC413" w14:textId="77777777" w:rsidR="00CD25CA" w:rsidRDefault="00CD25CA" w:rsidP="00CD25C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 purpose of identifying bubbles, the price levels in the long run equilibrium are usually assumed to be determined by the economic fundamentals.  As a result, a bubble occurs only if the price level is not co-integrated with all the fundamentals, which implies that </w:t>
      </w:r>
      <w:r w:rsidR="00B33AD5">
        <w:rPr>
          <w:rFonts w:ascii="Times New Roman" w:hAnsi="Times New Roman" w:cs="Times New Roman"/>
          <w:sz w:val="24"/>
          <w:szCs w:val="24"/>
        </w:rPr>
        <w:t xml:space="preserve">there </w:t>
      </w:r>
      <w:r>
        <w:rPr>
          <w:rFonts w:ascii="Times New Roman" w:hAnsi="Times New Roman" w:cs="Times New Roman"/>
          <w:sz w:val="24"/>
          <w:szCs w:val="24"/>
        </w:rPr>
        <w:t xml:space="preserve">is no </w:t>
      </w:r>
      <w:r w:rsidR="00B33AD5">
        <w:rPr>
          <w:rFonts w:ascii="Times New Roman" w:hAnsi="Times New Roman" w:cs="Times New Roman"/>
          <w:sz w:val="24"/>
          <w:szCs w:val="24"/>
        </w:rPr>
        <w:t xml:space="preserve">long run </w:t>
      </w:r>
      <w:r>
        <w:rPr>
          <w:rFonts w:ascii="Times New Roman" w:hAnsi="Times New Roman" w:cs="Times New Roman"/>
          <w:sz w:val="24"/>
          <w:szCs w:val="24"/>
        </w:rPr>
        <w:t xml:space="preserve">equilibrium relationship between the price and fundamentals.    </w:t>
      </w:r>
    </w:p>
    <w:p w14:paraId="74D0FA38" w14:textId="77777777" w:rsidR="00CE2DF8" w:rsidRPr="00E136A7" w:rsidRDefault="00CE2DF8" w:rsidP="00CE2DF8">
      <w:pPr>
        <w:spacing w:line="480" w:lineRule="auto"/>
        <w:jc w:val="both"/>
        <w:rPr>
          <w:rFonts w:ascii="Times New Roman" w:hAnsi="Times New Roman" w:cs="Times New Roman"/>
          <w:i/>
          <w:sz w:val="24"/>
          <w:szCs w:val="24"/>
        </w:rPr>
      </w:pPr>
      <w:r w:rsidRPr="00E136A7">
        <w:rPr>
          <w:rFonts w:ascii="Times New Roman" w:hAnsi="Times New Roman" w:cs="Times New Roman"/>
          <w:i/>
          <w:sz w:val="24"/>
          <w:szCs w:val="24"/>
        </w:rPr>
        <w:t xml:space="preserve">2.4 </w:t>
      </w:r>
      <w:r w:rsidR="00E136A7" w:rsidRPr="00E136A7">
        <w:rPr>
          <w:rFonts w:ascii="Times New Roman" w:hAnsi="Times New Roman" w:cs="Times New Roman"/>
          <w:i/>
          <w:sz w:val="24"/>
          <w:szCs w:val="24"/>
        </w:rPr>
        <w:t xml:space="preserve">Unit Root Test </w:t>
      </w:r>
      <w:r w:rsidR="0095703D">
        <w:rPr>
          <w:rFonts w:ascii="Times New Roman" w:hAnsi="Times New Roman" w:cs="Times New Roman"/>
          <w:i/>
          <w:sz w:val="24"/>
          <w:szCs w:val="24"/>
        </w:rPr>
        <w:t>and</w:t>
      </w:r>
      <w:r w:rsidR="00E136A7" w:rsidRPr="00E136A7">
        <w:rPr>
          <w:rFonts w:ascii="Times New Roman" w:hAnsi="Times New Roman" w:cs="Times New Roman"/>
          <w:i/>
          <w:sz w:val="24"/>
          <w:szCs w:val="24"/>
        </w:rPr>
        <w:t xml:space="preserve"> Co-integration Test</w:t>
      </w:r>
    </w:p>
    <w:p w14:paraId="101C3713" w14:textId="77777777" w:rsidR="00E136A7" w:rsidRDefault="00CE2DF8" w:rsidP="00D76C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discussed by Yiu and Jin (2012), “there are four possible scenarios of the unit root test </w:t>
      </w:r>
      <w:r w:rsidR="00E136A7">
        <w:rPr>
          <w:rFonts w:ascii="Times New Roman" w:hAnsi="Times New Roman" w:cs="Times New Roman"/>
          <w:sz w:val="24"/>
          <w:szCs w:val="24"/>
        </w:rPr>
        <w:t xml:space="preserve">on </w:t>
      </w:r>
      <w:r>
        <w:rPr>
          <w:rFonts w:ascii="Times New Roman" w:hAnsi="Times New Roman" w:cs="Times New Roman"/>
          <w:sz w:val="24"/>
          <w:szCs w:val="24"/>
        </w:rPr>
        <w:t xml:space="preserve">the asset price and fundamental value series: (A) asset price and fundamental values are both stationary in level; (B) asset price is stationary but fundamental value is non-stationary in level; </w:t>
      </w:r>
      <w:r>
        <w:rPr>
          <w:rFonts w:ascii="Times New Roman" w:hAnsi="Times New Roman" w:cs="Times New Roman"/>
          <w:sz w:val="24"/>
          <w:szCs w:val="24"/>
        </w:rPr>
        <w:lastRenderedPageBreak/>
        <w:t>(C) asset price is non-stationary and fundamental value is stationary in level; (D)</w:t>
      </w:r>
      <w:r w:rsidR="00E136A7">
        <w:rPr>
          <w:rFonts w:ascii="Times New Roman" w:hAnsi="Times New Roman" w:cs="Times New Roman"/>
          <w:sz w:val="24"/>
          <w:szCs w:val="24"/>
        </w:rPr>
        <w:t xml:space="preserve"> asset price and fundamental value are both non-stationary in level.  Scenario A indicates no bubble; Scenario B indicates an incorrect model; Scenario C suggests the presence of bubbles in the asset price; and Scenario D needs a co-integration test between asset price and its fundamental, assuming their first differences are stationary.” </w:t>
      </w:r>
    </w:p>
    <w:p w14:paraId="257989C7" w14:textId="77777777" w:rsidR="00D76C15" w:rsidRPr="006D1CFF" w:rsidRDefault="00E136A7" w:rsidP="00D76C1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E2DF8">
        <w:rPr>
          <w:rFonts w:ascii="Times New Roman" w:hAnsi="Times New Roman" w:cs="Times New Roman"/>
          <w:sz w:val="24"/>
          <w:szCs w:val="24"/>
        </w:rPr>
        <w:t xml:space="preserve">   </w:t>
      </w:r>
    </w:p>
    <w:p w14:paraId="42A761C6" w14:textId="77777777" w:rsidR="0040443C" w:rsidRPr="006D1CFF" w:rsidRDefault="006D1CFF" w:rsidP="000D18D4">
      <w:pPr>
        <w:spacing w:line="480" w:lineRule="auto"/>
        <w:jc w:val="both"/>
        <w:rPr>
          <w:rFonts w:ascii="Times New Roman" w:hAnsi="Times New Roman" w:cs="Times New Roman"/>
          <w:b/>
          <w:sz w:val="24"/>
          <w:szCs w:val="24"/>
        </w:rPr>
      </w:pPr>
      <w:r w:rsidRPr="006D1CFF">
        <w:rPr>
          <w:rFonts w:ascii="Times New Roman" w:hAnsi="Times New Roman" w:cs="Times New Roman"/>
          <w:b/>
          <w:sz w:val="24"/>
          <w:szCs w:val="24"/>
        </w:rPr>
        <w:t xml:space="preserve">3. Unit Root </w:t>
      </w:r>
      <w:r w:rsidR="004B5817">
        <w:rPr>
          <w:rFonts w:ascii="Times New Roman" w:hAnsi="Times New Roman" w:cs="Times New Roman"/>
          <w:b/>
          <w:sz w:val="24"/>
          <w:szCs w:val="24"/>
        </w:rPr>
        <w:t>T</w:t>
      </w:r>
      <w:r w:rsidRPr="006D1CFF">
        <w:rPr>
          <w:rFonts w:ascii="Times New Roman" w:hAnsi="Times New Roman" w:cs="Times New Roman"/>
          <w:b/>
          <w:sz w:val="24"/>
          <w:szCs w:val="24"/>
        </w:rPr>
        <w:t xml:space="preserve">est </w:t>
      </w:r>
      <w:r w:rsidR="004B5817">
        <w:rPr>
          <w:rFonts w:ascii="Times New Roman" w:hAnsi="Times New Roman" w:cs="Times New Roman"/>
          <w:b/>
          <w:sz w:val="24"/>
          <w:szCs w:val="24"/>
        </w:rPr>
        <w:t>– The ADF Test</w:t>
      </w:r>
    </w:p>
    <w:p w14:paraId="2A5EB189" w14:textId="77777777" w:rsidR="00A772D4" w:rsidRDefault="00BE65C0" w:rsidP="006D1C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the asset price can deviate from the fundamental values, </w:t>
      </w:r>
      <w:r w:rsidR="00A26A8E">
        <w:rPr>
          <w:rFonts w:ascii="Times New Roman" w:hAnsi="Times New Roman" w:cs="Times New Roman"/>
          <w:sz w:val="24"/>
          <w:szCs w:val="24"/>
        </w:rPr>
        <w:t>Campbell and Shiller (1987) propose a method to use a unit root test as a first step to detec</w:t>
      </w:r>
      <w:r w:rsidR="003C6D47">
        <w:rPr>
          <w:rFonts w:ascii="Times New Roman" w:hAnsi="Times New Roman" w:cs="Times New Roman"/>
          <w:sz w:val="24"/>
          <w:szCs w:val="24"/>
        </w:rPr>
        <w:t>t</w:t>
      </w:r>
      <w:r w:rsidR="00A26A8E">
        <w:rPr>
          <w:rFonts w:ascii="Times New Roman" w:hAnsi="Times New Roman" w:cs="Times New Roman"/>
          <w:sz w:val="24"/>
          <w:szCs w:val="24"/>
        </w:rPr>
        <w:t xml:space="preserve"> bubbles</w:t>
      </w:r>
      <w:r w:rsidR="003C6D47">
        <w:rPr>
          <w:rFonts w:ascii="Times New Roman" w:hAnsi="Times New Roman" w:cs="Times New Roman"/>
          <w:sz w:val="24"/>
          <w:szCs w:val="24"/>
        </w:rPr>
        <w:t xml:space="preserve">.  </w:t>
      </w:r>
      <w:r w:rsidR="00A772D4">
        <w:rPr>
          <w:rFonts w:ascii="Times New Roman" w:hAnsi="Times New Roman" w:cs="Times New Roman"/>
          <w:sz w:val="24"/>
          <w:szCs w:val="24"/>
        </w:rPr>
        <w:t>I</w:t>
      </w:r>
      <w:r w:rsidR="003C6D47">
        <w:rPr>
          <w:rFonts w:ascii="Times New Roman" w:hAnsi="Times New Roman" w:cs="Times New Roman"/>
          <w:sz w:val="24"/>
          <w:szCs w:val="24"/>
        </w:rPr>
        <w:t>f there is a bubble, the asset price and the fundamental value can be characterized by two possible cases</w:t>
      </w:r>
      <w:r w:rsidR="00A772D4">
        <w:rPr>
          <w:rFonts w:ascii="Times New Roman" w:hAnsi="Times New Roman" w:cs="Times New Roman"/>
          <w:sz w:val="24"/>
          <w:szCs w:val="24"/>
        </w:rPr>
        <w:t xml:space="preserve">.  The first case is Scenario C discussed above in which </w:t>
      </w:r>
      <w:r w:rsidR="003C6D47">
        <w:rPr>
          <w:rFonts w:ascii="Times New Roman" w:hAnsi="Times New Roman" w:cs="Times New Roman"/>
          <w:sz w:val="24"/>
          <w:szCs w:val="24"/>
        </w:rPr>
        <w:t xml:space="preserve">the asset price is non-stationary (i.e., not mean reverting) </w:t>
      </w:r>
      <w:r w:rsidR="00A772D4">
        <w:rPr>
          <w:rFonts w:ascii="Times New Roman" w:hAnsi="Times New Roman" w:cs="Times New Roman"/>
          <w:sz w:val="24"/>
          <w:szCs w:val="24"/>
        </w:rPr>
        <w:t xml:space="preserve">in level, </w:t>
      </w:r>
      <w:r w:rsidR="003C6D47">
        <w:rPr>
          <w:rFonts w:ascii="Times New Roman" w:hAnsi="Times New Roman" w:cs="Times New Roman"/>
          <w:sz w:val="24"/>
          <w:szCs w:val="24"/>
        </w:rPr>
        <w:t>but the fundamental value is stationary</w:t>
      </w:r>
      <w:r w:rsidR="00A772D4">
        <w:rPr>
          <w:rFonts w:ascii="Times New Roman" w:hAnsi="Times New Roman" w:cs="Times New Roman"/>
          <w:sz w:val="24"/>
          <w:szCs w:val="24"/>
        </w:rPr>
        <w:t>.  The second case is Scenario D, where</w:t>
      </w:r>
      <w:r w:rsidR="003C6D47">
        <w:rPr>
          <w:rFonts w:ascii="Times New Roman" w:hAnsi="Times New Roman" w:cs="Times New Roman"/>
          <w:sz w:val="24"/>
          <w:szCs w:val="24"/>
        </w:rPr>
        <w:t xml:space="preserve"> both the asset price and fundamental value are non-stationary.  </w:t>
      </w:r>
      <w:r w:rsidR="00A772D4">
        <w:rPr>
          <w:rFonts w:ascii="Times New Roman" w:hAnsi="Times New Roman" w:cs="Times New Roman"/>
          <w:sz w:val="24"/>
          <w:szCs w:val="24"/>
        </w:rPr>
        <w:t>Because of this, t</w:t>
      </w:r>
      <w:r w:rsidR="003C6D47">
        <w:rPr>
          <w:rFonts w:ascii="Times New Roman" w:hAnsi="Times New Roman" w:cs="Times New Roman"/>
          <w:sz w:val="24"/>
          <w:szCs w:val="24"/>
        </w:rPr>
        <w:t>he second case</w:t>
      </w:r>
      <w:r w:rsidR="00A772D4">
        <w:rPr>
          <w:rFonts w:ascii="Times New Roman" w:hAnsi="Times New Roman" w:cs="Times New Roman"/>
          <w:sz w:val="24"/>
          <w:szCs w:val="24"/>
        </w:rPr>
        <w:t xml:space="preserve"> </w:t>
      </w:r>
      <w:r w:rsidR="003C6D47">
        <w:rPr>
          <w:rFonts w:ascii="Times New Roman" w:hAnsi="Times New Roman" w:cs="Times New Roman"/>
          <w:sz w:val="24"/>
          <w:szCs w:val="24"/>
        </w:rPr>
        <w:t>calls for a con-integration test as second step.  If a bubble is present, the asset price and its associated fundamental value will not be co-integrated (i.e., not having co-movement in the long run), assuming that they are both non-station</w:t>
      </w:r>
      <w:r w:rsidR="00A772D4">
        <w:rPr>
          <w:rFonts w:ascii="Times New Roman" w:hAnsi="Times New Roman" w:cs="Times New Roman"/>
          <w:sz w:val="24"/>
          <w:szCs w:val="24"/>
        </w:rPr>
        <w:t>a</w:t>
      </w:r>
      <w:r w:rsidR="003C6D47">
        <w:rPr>
          <w:rFonts w:ascii="Times New Roman" w:hAnsi="Times New Roman" w:cs="Times New Roman"/>
          <w:sz w:val="24"/>
          <w:szCs w:val="24"/>
        </w:rPr>
        <w:t>ry in levels but stationary in first difference</w:t>
      </w:r>
      <w:r w:rsidR="00A772D4">
        <w:rPr>
          <w:rFonts w:ascii="Times New Roman" w:hAnsi="Times New Roman" w:cs="Times New Roman"/>
          <w:sz w:val="24"/>
          <w:szCs w:val="24"/>
        </w:rPr>
        <w:t>s</w:t>
      </w:r>
      <w:r w:rsidR="003C6D47">
        <w:rPr>
          <w:rFonts w:ascii="Times New Roman" w:hAnsi="Times New Roman" w:cs="Times New Roman"/>
          <w:sz w:val="24"/>
          <w:szCs w:val="24"/>
        </w:rPr>
        <w:t>.</w:t>
      </w:r>
    </w:p>
    <w:p w14:paraId="0DCDAEFD" w14:textId="77777777" w:rsidR="00661619" w:rsidRDefault="00A772D4" w:rsidP="003C6D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Similarly, based on the unit root and co-integration tests, </w:t>
      </w:r>
      <w:r w:rsidR="003C6D47">
        <w:rPr>
          <w:rFonts w:ascii="Times New Roman" w:hAnsi="Times New Roman" w:cs="Times New Roman"/>
          <w:sz w:val="24"/>
          <w:szCs w:val="24"/>
        </w:rPr>
        <w:t>Diba and Grossman (1988) point out</w:t>
      </w:r>
      <w:r>
        <w:rPr>
          <w:rFonts w:ascii="Times New Roman" w:hAnsi="Times New Roman" w:cs="Times New Roman"/>
          <w:sz w:val="24"/>
          <w:szCs w:val="24"/>
        </w:rPr>
        <w:t xml:space="preserve"> that </w:t>
      </w:r>
      <w:r w:rsidR="00661619">
        <w:rPr>
          <w:rFonts w:ascii="Times New Roman" w:hAnsi="Times New Roman" w:cs="Times New Roman"/>
          <w:sz w:val="24"/>
          <w:szCs w:val="24"/>
        </w:rPr>
        <w:t xml:space="preserve">the bubble detection is equivalent to the </w:t>
      </w:r>
      <w:r w:rsidR="003C6D47">
        <w:rPr>
          <w:rFonts w:ascii="Times New Roman" w:hAnsi="Times New Roman" w:cs="Times New Roman"/>
          <w:sz w:val="24"/>
          <w:szCs w:val="24"/>
        </w:rPr>
        <w:t xml:space="preserve">identification of the explosive behavior in the gap between the asset price and </w:t>
      </w:r>
      <w:r w:rsidR="00661619">
        <w:rPr>
          <w:rFonts w:ascii="Times New Roman" w:hAnsi="Times New Roman" w:cs="Times New Roman"/>
          <w:sz w:val="24"/>
          <w:szCs w:val="24"/>
        </w:rPr>
        <w:t xml:space="preserve">its associated </w:t>
      </w:r>
      <w:r w:rsidR="003C6D47">
        <w:rPr>
          <w:rFonts w:ascii="Times New Roman" w:hAnsi="Times New Roman" w:cs="Times New Roman"/>
          <w:sz w:val="24"/>
          <w:szCs w:val="24"/>
        </w:rPr>
        <w:t>fundamental</w:t>
      </w:r>
      <w:r w:rsidR="00661619">
        <w:rPr>
          <w:rFonts w:ascii="Times New Roman" w:hAnsi="Times New Roman" w:cs="Times New Roman"/>
          <w:sz w:val="24"/>
          <w:szCs w:val="24"/>
        </w:rPr>
        <w:t>s</w:t>
      </w:r>
      <w:r w:rsidR="003C6D47">
        <w:rPr>
          <w:rFonts w:ascii="Times New Roman" w:hAnsi="Times New Roman" w:cs="Times New Roman"/>
          <w:sz w:val="24"/>
          <w:szCs w:val="24"/>
        </w:rPr>
        <w:t xml:space="preserve">.  Since then, the standard unit root test (e.g. left-tailed ADF Test) and co-integration test on the price series and fundamental value series have been widely used for detecting asset bubbles because of this ease of implementation. </w:t>
      </w:r>
      <w:r w:rsidR="00661619">
        <w:rPr>
          <w:rFonts w:ascii="Times New Roman" w:hAnsi="Times New Roman" w:cs="Times New Roman"/>
          <w:sz w:val="24"/>
          <w:szCs w:val="24"/>
        </w:rPr>
        <w:t xml:space="preserve">  </w:t>
      </w:r>
    </w:p>
    <w:p w14:paraId="26BEC7B3" w14:textId="77777777" w:rsidR="003C6D47" w:rsidRDefault="00661619" w:rsidP="003C6D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Nevertheless, when Diba and Grossman (1988) </w:t>
      </w:r>
      <w:r w:rsidR="003C6D47">
        <w:rPr>
          <w:rFonts w:ascii="Times New Roman" w:hAnsi="Times New Roman" w:cs="Times New Roman"/>
          <w:sz w:val="24"/>
          <w:szCs w:val="24"/>
        </w:rPr>
        <w:t xml:space="preserve">apply the unit root test </w:t>
      </w:r>
      <w:r w:rsidR="003C6D47" w:rsidRPr="00CB6A32">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3C6D47" w:rsidRPr="00CB6A32">
        <w:rPr>
          <w:rFonts w:ascii="Times New Roman" w:hAnsi="Times New Roman" w:cs="Times New Roman"/>
          <w:sz w:val="24"/>
          <w:szCs w:val="24"/>
        </w:rPr>
        <w:t>real U</w:t>
      </w:r>
      <w:r w:rsidR="003C6D47">
        <w:rPr>
          <w:rFonts w:ascii="Times New Roman" w:hAnsi="Times New Roman" w:cs="Times New Roman"/>
          <w:sz w:val="24"/>
          <w:szCs w:val="24"/>
        </w:rPr>
        <w:t>.</w:t>
      </w:r>
      <w:r w:rsidR="003C6D47" w:rsidRPr="00CB6A32">
        <w:rPr>
          <w:rFonts w:ascii="Times New Roman" w:hAnsi="Times New Roman" w:cs="Times New Roman"/>
          <w:sz w:val="24"/>
          <w:szCs w:val="24"/>
        </w:rPr>
        <w:t>S</w:t>
      </w:r>
      <w:r w:rsidR="003C6D47">
        <w:rPr>
          <w:rFonts w:ascii="Times New Roman" w:hAnsi="Times New Roman" w:cs="Times New Roman"/>
          <w:sz w:val="24"/>
          <w:szCs w:val="24"/>
        </w:rPr>
        <w:t>.</w:t>
      </w:r>
      <w:r w:rsidR="003C6D47" w:rsidRPr="00CB6A32">
        <w:rPr>
          <w:rFonts w:ascii="Times New Roman" w:hAnsi="Times New Roman" w:cs="Times New Roman"/>
          <w:sz w:val="24"/>
          <w:szCs w:val="24"/>
        </w:rPr>
        <w:t xml:space="preserve"> Standard and Poor’s Composite stock price index data from 1871 to 1986</w:t>
      </w:r>
      <w:r w:rsidR="003C6D47">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3C6D47">
        <w:rPr>
          <w:rFonts w:ascii="Times New Roman" w:hAnsi="Times New Roman" w:cs="Times New Roman"/>
          <w:sz w:val="24"/>
          <w:szCs w:val="24"/>
        </w:rPr>
        <w:t xml:space="preserve">find </w:t>
      </w:r>
      <w:r>
        <w:rPr>
          <w:rFonts w:ascii="Times New Roman" w:hAnsi="Times New Roman" w:cs="Times New Roman"/>
          <w:sz w:val="24"/>
          <w:szCs w:val="24"/>
        </w:rPr>
        <w:t xml:space="preserve">that </w:t>
      </w:r>
      <w:r w:rsidR="003C6D47">
        <w:rPr>
          <w:rFonts w:ascii="Times New Roman" w:hAnsi="Times New Roman" w:cs="Times New Roman"/>
          <w:sz w:val="24"/>
          <w:szCs w:val="24"/>
        </w:rPr>
        <w:t xml:space="preserve">the stock prices </w:t>
      </w:r>
      <w:r>
        <w:rPr>
          <w:rFonts w:ascii="Times New Roman" w:hAnsi="Times New Roman" w:cs="Times New Roman"/>
          <w:sz w:val="24"/>
          <w:szCs w:val="24"/>
        </w:rPr>
        <w:t>are</w:t>
      </w:r>
      <w:r w:rsidR="003C6D47">
        <w:rPr>
          <w:rFonts w:ascii="Times New Roman" w:hAnsi="Times New Roman" w:cs="Times New Roman"/>
          <w:sz w:val="24"/>
          <w:szCs w:val="24"/>
        </w:rPr>
        <w:t xml:space="preserve"> non-stationar</w:t>
      </w:r>
      <w:r>
        <w:rPr>
          <w:rFonts w:ascii="Times New Roman" w:hAnsi="Times New Roman" w:cs="Times New Roman"/>
          <w:sz w:val="24"/>
          <w:szCs w:val="24"/>
        </w:rPr>
        <w:t>y</w:t>
      </w:r>
      <w:r w:rsidR="003C6D47">
        <w:rPr>
          <w:rFonts w:ascii="Times New Roman" w:hAnsi="Times New Roman" w:cs="Times New Roman"/>
          <w:sz w:val="24"/>
          <w:szCs w:val="24"/>
        </w:rPr>
        <w:t xml:space="preserve"> in levels but stationa</w:t>
      </w:r>
      <w:r>
        <w:rPr>
          <w:rFonts w:ascii="Times New Roman" w:hAnsi="Times New Roman" w:cs="Times New Roman"/>
          <w:sz w:val="24"/>
          <w:szCs w:val="24"/>
        </w:rPr>
        <w:t xml:space="preserve">ry </w:t>
      </w:r>
      <w:r w:rsidR="003C6D47">
        <w:rPr>
          <w:rFonts w:ascii="Times New Roman" w:hAnsi="Times New Roman" w:cs="Times New Roman"/>
          <w:sz w:val="24"/>
          <w:szCs w:val="24"/>
        </w:rPr>
        <w:t>in differences.  The authors also confirm the co-integration relationship between stock prices and dividends over the same period</w:t>
      </w:r>
      <w:r w:rsidR="003836FA">
        <w:rPr>
          <w:rFonts w:ascii="Times New Roman" w:hAnsi="Times New Roman" w:cs="Times New Roman"/>
          <w:sz w:val="24"/>
          <w:szCs w:val="24"/>
        </w:rPr>
        <w:t xml:space="preserve">, </w:t>
      </w:r>
      <w:r w:rsidR="00667E9D">
        <w:rPr>
          <w:rFonts w:ascii="Times New Roman" w:hAnsi="Times New Roman" w:cs="Times New Roman"/>
          <w:sz w:val="24"/>
          <w:szCs w:val="24"/>
        </w:rPr>
        <w:t xml:space="preserve">which </w:t>
      </w:r>
      <w:r w:rsidR="003836FA">
        <w:rPr>
          <w:rFonts w:ascii="Times New Roman" w:hAnsi="Times New Roman" w:cs="Times New Roman"/>
          <w:sz w:val="24"/>
          <w:szCs w:val="24"/>
        </w:rPr>
        <w:t>support</w:t>
      </w:r>
      <w:r w:rsidR="00667E9D">
        <w:rPr>
          <w:rFonts w:ascii="Times New Roman" w:hAnsi="Times New Roman" w:cs="Times New Roman"/>
          <w:sz w:val="24"/>
          <w:szCs w:val="24"/>
        </w:rPr>
        <w:t>s</w:t>
      </w:r>
      <w:r w:rsidR="003836FA">
        <w:rPr>
          <w:rFonts w:ascii="Times New Roman" w:hAnsi="Times New Roman" w:cs="Times New Roman"/>
          <w:sz w:val="24"/>
          <w:szCs w:val="24"/>
        </w:rPr>
        <w:t xml:space="preserve"> the </w:t>
      </w:r>
      <w:r w:rsidR="00667E9D">
        <w:rPr>
          <w:rFonts w:ascii="Times New Roman" w:hAnsi="Times New Roman" w:cs="Times New Roman"/>
          <w:sz w:val="24"/>
          <w:szCs w:val="24"/>
        </w:rPr>
        <w:t xml:space="preserve">argument </w:t>
      </w:r>
      <w:r w:rsidR="003836FA">
        <w:rPr>
          <w:rFonts w:ascii="Times New Roman" w:hAnsi="Times New Roman" w:cs="Times New Roman"/>
          <w:sz w:val="24"/>
          <w:szCs w:val="24"/>
        </w:rPr>
        <w:t xml:space="preserve">that price did not diverge from </w:t>
      </w:r>
      <w:r w:rsidR="00667E9D">
        <w:rPr>
          <w:rFonts w:ascii="Times New Roman" w:hAnsi="Times New Roman" w:cs="Times New Roman"/>
          <w:sz w:val="24"/>
          <w:szCs w:val="24"/>
        </w:rPr>
        <w:t xml:space="preserve">the </w:t>
      </w:r>
      <w:r w:rsidR="003836FA">
        <w:rPr>
          <w:rFonts w:ascii="Times New Roman" w:hAnsi="Times New Roman" w:cs="Times New Roman"/>
          <w:sz w:val="24"/>
          <w:szCs w:val="24"/>
        </w:rPr>
        <w:t xml:space="preserve">long-run fundamentals and thus giving </w:t>
      </w:r>
      <w:r w:rsidR="00667E9D">
        <w:rPr>
          <w:rFonts w:ascii="Times New Roman" w:hAnsi="Times New Roman" w:cs="Times New Roman"/>
          <w:sz w:val="24"/>
          <w:szCs w:val="24"/>
        </w:rPr>
        <w:t xml:space="preserve">evidence </w:t>
      </w:r>
      <w:r>
        <w:rPr>
          <w:rFonts w:ascii="Times New Roman" w:hAnsi="Times New Roman" w:cs="Times New Roman"/>
          <w:sz w:val="24"/>
          <w:szCs w:val="24"/>
        </w:rPr>
        <w:t xml:space="preserve">against </w:t>
      </w:r>
      <w:r w:rsidR="003C6D47">
        <w:rPr>
          <w:rFonts w:ascii="Times New Roman" w:hAnsi="Times New Roman" w:cs="Times New Roman"/>
          <w:sz w:val="24"/>
          <w:szCs w:val="24"/>
        </w:rPr>
        <w:t>the formation of the bubble</w:t>
      </w:r>
      <w:r w:rsidR="001604A0">
        <w:rPr>
          <w:rFonts w:ascii="Times New Roman" w:hAnsi="Times New Roman" w:cs="Times New Roman"/>
          <w:sz w:val="24"/>
          <w:szCs w:val="24"/>
        </w:rPr>
        <w:t xml:space="preserve"> in the stock market</w:t>
      </w:r>
      <w:r w:rsidR="003C6D47">
        <w:rPr>
          <w:rFonts w:ascii="Times New Roman" w:hAnsi="Times New Roman" w:cs="Times New Roman"/>
          <w:sz w:val="24"/>
          <w:szCs w:val="24"/>
        </w:rPr>
        <w:t>.</w:t>
      </w:r>
      <w:r w:rsidR="00A772D4">
        <w:rPr>
          <w:rFonts w:ascii="Times New Roman" w:hAnsi="Times New Roman" w:cs="Times New Roman"/>
          <w:sz w:val="24"/>
          <w:szCs w:val="24"/>
        </w:rPr>
        <w:t xml:space="preserve"> </w:t>
      </w:r>
      <w:r w:rsidR="003C6D47">
        <w:rPr>
          <w:rFonts w:ascii="Times New Roman" w:hAnsi="Times New Roman" w:cs="Times New Roman"/>
          <w:sz w:val="24"/>
          <w:szCs w:val="24"/>
        </w:rPr>
        <w:t xml:space="preserve">    </w:t>
      </w:r>
    </w:p>
    <w:p w14:paraId="7FFFE2CF" w14:textId="77777777" w:rsidR="006D1CFF" w:rsidRDefault="00463E1D" w:rsidP="006D1C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 recently, </w:t>
      </w:r>
      <w:r w:rsidR="006D1CFF">
        <w:rPr>
          <w:rFonts w:ascii="Times New Roman" w:hAnsi="Times New Roman" w:cs="Times New Roman"/>
          <w:sz w:val="24"/>
          <w:szCs w:val="24"/>
        </w:rPr>
        <w:t xml:space="preserve">Ray and Ray (2009) explore the long term movement in the housing prices in selected American cities. </w:t>
      </w:r>
      <w:r w:rsidR="00007B39">
        <w:rPr>
          <w:rFonts w:ascii="Times New Roman" w:hAnsi="Times New Roman" w:cs="Times New Roman"/>
          <w:sz w:val="24"/>
          <w:szCs w:val="24"/>
        </w:rPr>
        <w:t xml:space="preserve"> </w:t>
      </w:r>
      <w:r w:rsidR="006D1CFF">
        <w:rPr>
          <w:rFonts w:ascii="Times New Roman" w:hAnsi="Times New Roman" w:cs="Times New Roman"/>
          <w:sz w:val="24"/>
          <w:szCs w:val="24"/>
        </w:rPr>
        <w:t>By using the monthly S&amp;P/Case-Shiller price index, they undertake the A</w:t>
      </w:r>
      <w:r w:rsidR="00377250">
        <w:rPr>
          <w:rFonts w:ascii="Times New Roman" w:hAnsi="Times New Roman" w:cs="Times New Roman"/>
          <w:sz w:val="24"/>
          <w:szCs w:val="24"/>
        </w:rPr>
        <w:t xml:space="preserve">DF </w:t>
      </w:r>
      <w:r w:rsidR="006D1CFF">
        <w:rPr>
          <w:rFonts w:ascii="Times New Roman" w:hAnsi="Times New Roman" w:cs="Times New Roman"/>
          <w:sz w:val="24"/>
          <w:szCs w:val="24"/>
        </w:rPr>
        <w:t xml:space="preserve">test in each city.  One important </w:t>
      </w:r>
      <w:r w:rsidR="0095178D">
        <w:rPr>
          <w:rFonts w:ascii="Times New Roman" w:hAnsi="Times New Roman" w:cs="Times New Roman"/>
          <w:sz w:val="24"/>
          <w:szCs w:val="24"/>
        </w:rPr>
        <w:t xml:space="preserve">finding </w:t>
      </w:r>
      <w:r w:rsidR="006D1CFF">
        <w:rPr>
          <w:rFonts w:ascii="Times New Roman" w:hAnsi="Times New Roman" w:cs="Times New Roman"/>
          <w:sz w:val="24"/>
          <w:szCs w:val="24"/>
        </w:rPr>
        <w:t>of their research is that the</w:t>
      </w:r>
      <w:r w:rsidR="0095178D">
        <w:rPr>
          <w:rFonts w:ascii="Times New Roman" w:hAnsi="Times New Roman" w:cs="Times New Roman"/>
          <w:sz w:val="24"/>
          <w:szCs w:val="24"/>
        </w:rPr>
        <w:t>re are</w:t>
      </w:r>
      <w:r w:rsidR="006D1CFF">
        <w:rPr>
          <w:rFonts w:ascii="Times New Roman" w:hAnsi="Times New Roman" w:cs="Times New Roman"/>
          <w:sz w:val="24"/>
          <w:szCs w:val="24"/>
        </w:rPr>
        <w:t xml:space="preserve"> three distinct cycles of convergence-divergence in the housing prices across the U.S.  In particular, they find out that the U.S. housing prices broadly </w:t>
      </w:r>
      <w:r w:rsidR="006D1CFF" w:rsidRPr="00DD5413">
        <w:rPr>
          <w:rFonts w:ascii="Times New Roman" w:hAnsi="Times New Roman" w:cs="Times New Roman"/>
          <w:i/>
          <w:sz w:val="24"/>
          <w:szCs w:val="24"/>
        </w:rPr>
        <w:t>converged</w:t>
      </w:r>
      <w:r w:rsidR="006D1CFF">
        <w:rPr>
          <w:rFonts w:ascii="Times New Roman" w:hAnsi="Times New Roman" w:cs="Times New Roman"/>
          <w:sz w:val="24"/>
          <w:szCs w:val="24"/>
        </w:rPr>
        <w:t xml:space="preserve"> between January</w:t>
      </w:r>
      <w:r w:rsidR="00007B39">
        <w:rPr>
          <w:rFonts w:ascii="Times New Roman" w:hAnsi="Times New Roman" w:cs="Times New Roman"/>
          <w:sz w:val="24"/>
          <w:szCs w:val="24"/>
        </w:rPr>
        <w:t>,</w:t>
      </w:r>
      <w:r w:rsidR="006D1CFF">
        <w:rPr>
          <w:rFonts w:ascii="Times New Roman" w:hAnsi="Times New Roman" w:cs="Times New Roman"/>
          <w:sz w:val="24"/>
          <w:szCs w:val="24"/>
        </w:rPr>
        <w:t xml:space="preserve"> 1987 and January</w:t>
      </w:r>
      <w:r w:rsidR="00007B39">
        <w:rPr>
          <w:rFonts w:ascii="Times New Roman" w:hAnsi="Times New Roman" w:cs="Times New Roman"/>
          <w:sz w:val="24"/>
          <w:szCs w:val="24"/>
        </w:rPr>
        <w:t>,</w:t>
      </w:r>
      <w:r w:rsidR="006D1CFF">
        <w:rPr>
          <w:rFonts w:ascii="Times New Roman" w:hAnsi="Times New Roman" w:cs="Times New Roman"/>
          <w:sz w:val="24"/>
          <w:szCs w:val="24"/>
        </w:rPr>
        <w:t xml:space="preserve"> 2000.  And then there is a rapid </w:t>
      </w:r>
      <w:r w:rsidR="006D1CFF" w:rsidRPr="00DD5413">
        <w:rPr>
          <w:rFonts w:ascii="Times New Roman" w:hAnsi="Times New Roman" w:cs="Times New Roman"/>
          <w:i/>
          <w:sz w:val="24"/>
          <w:szCs w:val="24"/>
        </w:rPr>
        <w:t>divergence</w:t>
      </w:r>
      <w:r w:rsidR="006D1CFF">
        <w:rPr>
          <w:rFonts w:ascii="Times New Roman" w:hAnsi="Times New Roman" w:cs="Times New Roman"/>
          <w:sz w:val="24"/>
          <w:szCs w:val="24"/>
        </w:rPr>
        <w:t xml:space="preserve"> in the prices, </w:t>
      </w:r>
      <w:r w:rsidR="00007B39">
        <w:rPr>
          <w:rFonts w:ascii="Times New Roman" w:hAnsi="Times New Roman" w:cs="Times New Roman"/>
          <w:sz w:val="24"/>
          <w:szCs w:val="24"/>
        </w:rPr>
        <w:t xml:space="preserve">which </w:t>
      </w:r>
      <w:r w:rsidR="006D1CFF">
        <w:rPr>
          <w:rFonts w:ascii="Times New Roman" w:hAnsi="Times New Roman" w:cs="Times New Roman"/>
          <w:sz w:val="24"/>
          <w:szCs w:val="24"/>
        </w:rPr>
        <w:t>continues until the middle of 2006.  After about June of 2006, housing prices started to correct themselves, result</w:t>
      </w:r>
      <w:r w:rsidR="00007B39">
        <w:rPr>
          <w:rFonts w:ascii="Times New Roman" w:hAnsi="Times New Roman" w:cs="Times New Roman"/>
          <w:sz w:val="24"/>
          <w:szCs w:val="24"/>
        </w:rPr>
        <w:t>ing</w:t>
      </w:r>
      <w:r w:rsidR="006D1CFF">
        <w:rPr>
          <w:rFonts w:ascii="Times New Roman" w:hAnsi="Times New Roman" w:cs="Times New Roman"/>
          <w:sz w:val="24"/>
          <w:szCs w:val="24"/>
        </w:rPr>
        <w:t xml:space="preserve"> in a </w:t>
      </w:r>
      <w:r w:rsidR="006D1CFF" w:rsidRPr="00DD5413">
        <w:rPr>
          <w:rFonts w:ascii="Times New Roman" w:hAnsi="Times New Roman" w:cs="Times New Roman"/>
          <w:i/>
          <w:sz w:val="24"/>
          <w:szCs w:val="24"/>
        </w:rPr>
        <w:t>convergence</w:t>
      </w:r>
      <w:r w:rsidR="006D1CFF">
        <w:rPr>
          <w:rFonts w:ascii="Times New Roman" w:hAnsi="Times New Roman" w:cs="Times New Roman"/>
          <w:sz w:val="24"/>
          <w:szCs w:val="24"/>
        </w:rPr>
        <w:t xml:space="preserve"> again.  </w:t>
      </w:r>
      <w:r w:rsidR="00096633">
        <w:rPr>
          <w:rFonts w:ascii="Times New Roman" w:hAnsi="Times New Roman" w:cs="Times New Roman"/>
          <w:sz w:val="24"/>
          <w:szCs w:val="24"/>
        </w:rPr>
        <w:t xml:space="preserve">Therefore, </w:t>
      </w:r>
      <w:r w:rsidR="006D1CFF">
        <w:rPr>
          <w:rFonts w:ascii="Times New Roman" w:hAnsi="Times New Roman" w:cs="Times New Roman"/>
          <w:sz w:val="24"/>
          <w:szCs w:val="24"/>
        </w:rPr>
        <w:t xml:space="preserve">housing price </w:t>
      </w:r>
      <w:r w:rsidR="0095178D">
        <w:rPr>
          <w:rFonts w:ascii="Times New Roman" w:hAnsi="Times New Roman" w:cs="Times New Roman"/>
          <w:sz w:val="24"/>
          <w:szCs w:val="24"/>
        </w:rPr>
        <w:t xml:space="preserve">can </w:t>
      </w:r>
      <w:r w:rsidR="006D1CFF">
        <w:rPr>
          <w:rFonts w:ascii="Times New Roman" w:hAnsi="Times New Roman" w:cs="Times New Roman"/>
          <w:sz w:val="24"/>
          <w:szCs w:val="24"/>
        </w:rPr>
        <w:t>diverge during the bubble, but will eventually converge again after the bubble burst.</w:t>
      </w:r>
      <w:r w:rsidR="00377250">
        <w:rPr>
          <w:rStyle w:val="FootnoteReference"/>
          <w:rFonts w:ascii="Times New Roman" w:hAnsi="Times New Roman" w:cs="Times New Roman"/>
          <w:sz w:val="24"/>
          <w:szCs w:val="24"/>
        </w:rPr>
        <w:footnoteReference w:id="6"/>
      </w:r>
      <w:r w:rsidR="006D1CFF">
        <w:rPr>
          <w:rFonts w:ascii="Times New Roman" w:hAnsi="Times New Roman" w:cs="Times New Roman"/>
          <w:sz w:val="24"/>
          <w:szCs w:val="24"/>
        </w:rPr>
        <w:t xml:space="preserve">  </w:t>
      </w:r>
    </w:p>
    <w:p w14:paraId="16AD15AA" w14:textId="77777777" w:rsidR="003C285B" w:rsidRDefault="0040443C" w:rsidP="0040443C">
      <w:pPr>
        <w:spacing w:line="480" w:lineRule="auto"/>
        <w:ind w:firstLine="720"/>
        <w:jc w:val="both"/>
        <w:rPr>
          <w:rFonts w:ascii="Times New Roman" w:hAnsi="Times New Roman" w:cs="Times New Roman"/>
          <w:sz w:val="24"/>
          <w:szCs w:val="24"/>
        </w:rPr>
      </w:pPr>
      <w:r w:rsidRPr="006D1CFF">
        <w:rPr>
          <w:rFonts w:ascii="Times New Roman" w:hAnsi="Times New Roman" w:cs="Times New Roman"/>
          <w:sz w:val="24"/>
          <w:szCs w:val="24"/>
        </w:rPr>
        <w:t xml:space="preserve">Mikhed and Zemčík (2009) use aggregate data and panel data to determine whether </w:t>
      </w:r>
      <w:r>
        <w:rPr>
          <w:rFonts w:ascii="Times New Roman" w:hAnsi="Times New Roman" w:cs="Times New Roman"/>
          <w:sz w:val="24"/>
          <w:szCs w:val="24"/>
        </w:rPr>
        <w:t xml:space="preserve">recently high and </w:t>
      </w:r>
      <w:r w:rsidR="0025344D">
        <w:rPr>
          <w:rFonts w:ascii="Times New Roman" w:hAnsi="Times New Roman" w:cs="Times New Roman"/>
          <w:sz w:val="24"/>
          <w:szCs w:val="24"/>
        </w:rPr>
        <w:t xml:space="preserve">subsequent </w:t>
      </w:r>
      <w:r>
        <w:rPr>
          <w:rFonts w:ascii="Times New Roman" w:hAnsi="Times New Roman" w:cs="Times New Roman"/>
          <w:sz w:val="24"/>
          <w:szCs w:val="24"/>
        </w:rPr>
        <w:t>rapid decreasing U.S. house prices reflect the economic fundamentals, such as personal income, population, house rent, stock market wealth, building costs, and mortgage rate.  They believe that “a bubble in the price of housing may be identified if this price has a unit root, but h</w:t>
      </w:r>
      <w:r w:rsidR="00FC02AD">
        <w:rPr>
          <w:rFonts w:ascii="Times New Roman" w:hAnsi="Times New Roman" w:cs="Times New Roman"/>
          <w:sz w:val="24"/>
          <w:szCs w:val="24"/>
        </w:rPr>
        <w:t>ousing demand and supply shift</w:t>
      </w:r>
      <w:r>
        <w:rPr>
          <w:rFonts w:ascii="Times New Roman" w:hAnsi="Times New Roman" w:cs="Times New Roman"/>
          <w:sz w:val="24"/>
          <w:szCs w:val="24"/>
        </w:rPr>
        <w:t>s</w:t>
      </w:r>
      <w:r w:rsidR="00FC02AD">
        <w:rPr>
          <w:rFonts w:ascii="Times New Roman" w:hAnsi="Times New Roman" w:cs="Times New Roman"/>
          <w:sz w:val="24"/>
          <w:szCs w:val="24"/>
        </w:rPr>
        <w:t xml:space="preserve"> are stationary or these shift</w:t>
      </w:r>
      <w:r>
        <w:rPr>
          <w:rFonts w:ascii="Times New Roman" w:hAnsi="Times New Roman" w:cs="Times New Roman"/>
          <w:sz w:val="24"/>
          <w:szCs w:val="24"/>
        </w:rPr>
        <w:t xml:space="preserve">s are not co-integrated with the price.”  Hence, they also conclude that the “house price does not align </w:t>
      </w:r>
      <w:r>
        <w:rPr>
          <w:rFonts w:ascii="Times New Roman" w:hAnsi="Times New Roman" w:cs="Times New Roman"/>
          <w:sz w:val="24"/>
          <w:szCs w:val="24"/>
        </w:rPr>
        <w:lastRenderedPageBreak/>
        <w:t>with the fundamentals in sub-samples prior to 1996 and from 1997 to 2006</w:t>
      </w:r>
      <w:r w:rsidR="00D7033F">
        <w:rPr>
          <w:rFonts w:ascii="Times New Roman" w:hAnsi="Times New Roman" w:cs="Times New Roman"/>
          <w:sz w:val="24"/>
          <w:szCs w:val="24"/>
        </w:rPr>
        <w:t xml:space="preserve">, and </w:t>
      </w:r>
      <w:r>
        <w:rPr>
          <w:rFonts w:ascii="Times New Roman" w:hAnsi="Times New Roman" w:cs="Times New Roman"/>
          <w:sz w:val="24"/>
          <w:szCs w:val="24"/>
        </w:rPr>
        <w:t xml:space="preserve">“three peaks followed by a rapid decline can be identified in the house price series: 1979, 1989, and 2006, and “the most recent correction (a collapsed bubble) occurred around 2006.” </w:t>
      </w:r>
    </w:p>
    <w:p w14:paraId="0924D4FB" w14:textId="77777777" w:rsidR="0040443C" w:rsidRDefault="003C285B" w:rsidP="0040443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Clark and Coggin (2011) examine the existence of a U.S. housing price bubble using quarterly data from the first quarter of 1975 through the second quarter of 2005.  The authors find that U.S. house prices and the fundamental economic variables are </w:t>
      </w:r>
      <w:r w:rsidR="009F39B4">
        <w:rPr>
          <w:rFonts w:ascii="Times New Roman" w:hAnsi="Times New Roman" w:cs="Times New Roman"/>
          <w:sz w:val="24"/>
          <w:szCs w:val="24"/>
        </w:rPr>
        <w:t xml:space="preserve">non-stationary </w:t>
      </w:r>
      <w:r>
        <w:rPr>
          <w:rFonts w:ascii="Times New Roman" w:hAnsi="Times New Roman" w:cs="Times New Roman"/>
          <w:sz w:val="24"/>
          <w:szCs w:val="24"/>
        </w:rPr>
        <w:t xml:space="preserve">unit root variables that are </w:t>
      </w:r>
      <w:r w:rsidRPr="009B09D9">
        <w:rPr>
          <w:rFonts w:ascii="Times New Roman" w:hAnsi="Times New Roman" w:cs="Times New Roman"/>
          <w:i/>
          <w:sz w:val="24"/>
          <w:szCs w:val="24"/>
        </w:rPr>
        <w:t>not</w:t>
      </w:r>
      <w:r>
        <w:rPr>
          <w:rFonts w:ascii="Times New Roman" w:hAnsi="Times New Roman" w:cs="Times New Roman"/>
          <w:sz w:val="24"/>
          <w:szCs w:val="24"/>
        </w:rPr>
        <w:t xml:space="preserve"> co-integrated, even after allowing for structural breaks.</w:t>
      </w:r>
      <w:r w:rsidR="009F39B4">
        <w:rPr>
          <w:rFonts w:ascii="Times New Roman" w:hAnsi="Times New Roman" w:cs="Times New Roman"/>
          <w:sz w:val="24"/>
          <w:szCs w:val="24"/>
        </w:rPr>
        <w:t xml:space="preserve">  These results </w:t>
      </w:r>
      <w:r w:rsidR="00CD25CA">
        <w:rPr>
          <w:rFonts w:ascii="Times New Roman" w:hAnsi="Times New Roman" w:cs="Times New Roman"/>
          <w:sz w:val="24"/>
          <w:szCs w:val="24"/>
        </w:rPr>
        <w:t xml:space="preserve">confirm the existence of a U.S. housing price bubble for this period. </w:t>
      </w:r>
      <w:r w:rsidR="009B09D9">
        <w:rPr>
          <w:rFonts w:ascii="Times New Roman" w:hAnsi="Times New Roman" w:cs="Times New Roman"/>
          <w:sz w:val="24"/>
          <w:szCs w:val="24"/>
        </w:rPr>
        <w:t xml:space="preserve">  </w:t>
      </w:r>
    </w:p>
    <w:p w14:paraId="650B59D4" w14:textId="77777777" w:rsidR="006D1CFF" w:rsidRDefault="009B09D9" w:rsidP="000D18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820024" w14:textId="77777777" w:rsidR="000D18D4" w:rsidRPr="00D7033F" w:rsidRDefault="006D1CFF" w:rsidP="000D18D4">
      <w:pPr>
        <w:spacing w:line="480" w:lineRule="auto"/>
        <w:jc w:val="both"/>
        <w:rPr>
          <w:rFonts w:ascii="Times New Roman" w:hAnsi="Times New Roman" w:cs="Times New Roman"/>
          <w:b/>
          <w:sz w:val="24"/>
          <w:szCs w:val="24"/>
        </w:rPr>
      </w:pPr>
      <w:r w:rsidRPr="00D7033F">
        <w:rPr>
          <w:rFonts w:ascii="Times New Roman" w:hAnsi="Times New Roman" w:cs="Times New Roman"/>
          <w:b/>
          <w:sz w:val="24"/>
          <w:szCs w:val="24"/>
        </w:rPr>
        <w:t>4</w:t>
      </w:r>
      <w:r w:rsidR="009A0E96" w:rsidRPr="00D7033F">
        <w:rPr>
          <w:rFonts w:ascii="Times New Roman" w:hAnsi="Times New Roman" w:cs="Times New Roman"/>
          <w:b/>
          <w:sz w:val="24"/>
          <w:szCs w:val="24"/>
        </w:rPr>
        <w:t xml:space="preserve">. The PWY Test </w:t>
      </w:r>
    </w:p>
    <w:p w14:paraId="394C5506" w14:textId="77777777" w:rsidR="004B5817" w:rsidRPr="004B5817" w:rsidRDefault="004B5817" w:rsidP="004B5817">
      <w:pPr>
        <w:spacing w:line="480" w:lineRule="auto"/>
        <w:jc w:val="both"/>
        <w:rPr>
          <w:rFonts w:ascii="Times New Roman" w:hAnsi="Times New Roman" w:cs="Times New Roman"/>
          <w:i/>
          <w:sz w:val="24"/>
          <w:szCs w:val="24"/>
        </w:rPr>
      </w:pPr>
      <w:r w:rsidRPr="004B5817">
        <w:rPr>
          <w:rFonts w:ascii="Times New Roman" w:hAnsi="Times New Roman" w:cs="Times New Roman"/>
          <w:i/>
          <w:sz w:val="24"/>
          <w:szCs w:val="24"/>
        </w:rPr>
        <w:t xml:space="preserve">4.1 The </w:t>
      </w:r>
      <w:r w:rsidR="000863F2">
        <w:rPr>
          <w:rFonts w:ascii="Times New Roman" w:hAnsi="Times New Roman" w:cs="Times New Roman"/>
          <w:i/>
          <w:sz w:val="24"/>
          <w:szCs w:val="24"/>
        </w:rPr>
        <w:t xml:space="preserve">Limitations </w:t>
      </w:r>
      <w:r w:rsidRPr="004B5817">
        <w:rPr>
          <w:rFonts w:ascii="Times New Roman" w:hAnsi="Times New Roman" w:cs="Times New Roman"/>
          <w:i/>
          <w:sz w:val="24"/>
          <w:szCs w:val="24"/>
        </w:rPr>
        <w:t xml:space="preserve">of </w:t>
      </w:r>
      <w:r w:rsidR="00213F2C">
        <w:rPr>
          <w:rFonts w:ascii="Times New Roman" w:hAnsi="Times New Roman" w:cs="Times New Roman"/>
          <w:i/>
          <w:sz w:val="24"/>
          <w:szCs w:val="24"/>
        </w:rPr>
        <w:t xml:space="preserve">the </w:t>
      </w:r>
      <w:r w:rsidRPr="004B5817">
        <w:rPr>
          <w:rFonts w:ascii="Times New Roman" w:hAnsi="Times New Roman" w:cs="Times New Roman"/>
          <w:i/>
          <w:sz w:val="24"/>
          <w:szCs w:val="24"/>
        </w:rPr>
        <w:t>Unit Root Test</w:t>
      </w:r>
    </w:p>
    <w:p w14:paraId="4066890B" w14:textId="77777777" w:rsidR="00FE546F" w:rsidRDefault="000863F2" w:rsidP="009A0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the popularity of the ADF test, </w:t>
      </w:r>
      <w:r w:rsidR="00FE546F">
        <w:rPr>
          <w:rFonts w:ascii="Times New Roman" w:hAnsi="Times New Roman" w:cs="Times New Roman"/>
          <w:sz w:val="24"/>
          <w:szCs w:val="24"/>
        </w:rPr>
        <w:t>the results from the unit root test needs to be interpreted with caution.  As discussed by Yiu and Jin (2012), “when the asset price and its fundamental value are found to be co-integrated, the null hypothesis of no bubble is confirmed.  However, the reverse may not be necessarily true, because the presence of a rational bubble may be one of the many possible reasons.  Other possible factors include, for example, the non-stationary nature of unobservable variables.</w:t>
      </w:r>
      <w:r w:rsidR="00A961CF">
        <w:rPr>
          <w:rFonts w:ascii="Times New Roman" w:hAnsi="Times New Roman" w:cs="Times New Roman"/>
          <w:sz w:val="24"/>
          <w:szCs w:val="24"/>
        </w:rPr>
        <w:t>”</w:t>
      </w:r>
    </w:p>
    <w:p w14:paraId="38A437E0" w14:textId="77777777" w:rsidR="00207C89" w:rsidRDefault="00FE546F" w:rsidP="009A0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because the </w:t>
      </w:r>
      <w:r w:rsidR="00A961CF">
        <w:rPr>
          <w:rFonts w:ascii="Times New Roman" w:hAnsi="Times New Roman" w:cs="Times New Roman"/>
          <w:sz w:val="24"/>
          <w:szCs w:val="24"/>
        </w:rPr>
        <w:t>standard ADF test</w:t>
      </w:r>
      <w:r>
        <w:rPr>
          <w:rFonts w:ascii="Times New Roman" w:hAnsi="Times New Roman" w:cs="Times New Roman"/>
          <w:sz w:val="24"/>
          <w:szCs w:val="24"/>
        </w:rPr>
        <w:t xml:space="preserve"> </w:t>
      </w:r>
      <w:r w:rsidR="00A961CF">
        <w:rPr>
          <w:rFonts w:ascii="Times New Roman" w:hAnsi="Times New Roman" w:cs="Times New Roman"/>
          <w:sz w:val="24"/>
          <w:szCs w:val="24"/>
        </w:rPr>
        <w:t>“</w:t>
      </w:r>
      <w:r>
        <w:rPr>
          <w:rFonts w:ascii="Times New Roman" w:hAnsi="Times New Roman" w:cs="Times New Roman"/>
          <w:sz w:val="24"/>
          <w:szCs w:val="24"/>
        </w:rPr>
        <w:t>utilizes a linear model to detect any non-linear growth of the bubble component, the power of detecting explosive bubble behavior and identifying the origination and collapse of a bubble, particularly the collapse</w:t>
      </w:r>
      <w:r w:rsidR="00A961CF">
        <w:rPr>
          <w:rFonts w:ascii="Times New Roman" w:hAnsi="Times New Roman" w:cs="Times New Roman"/>
          <w:sz w:val="24"/>
          <w:szCs w:val="24"/>
        </w:rPr>
        <w:t>”</w:t>
      </w:r>
      <w:r>
        <w:rPr>
          <w:rFonts w:ascii="Times New Roman" w:hAnsi="Times New Roman" w:cs="Times New Roman"/>
          <w:sz w:val="24"/>
          <w:szCs w:val="24"/>
        </w:rPr>
        <w:t xml:space="preserve"> is limited.</w:t>
      </w:r>
      <w:r w:rsidR="0025344D">
        <w:rPr>
          <w:rFonts w:ascii="Times New Roman" w:hAnsi="Times New Roman" w:cs="Times New Roman"/>
          <w:sz w:val="24"/>
          <w:szCs w:val="24"/>
        </w:rPr>
        <w:t xml:space="preserve">  </w:t>
      </w:r>
      <w:r>
        <w:rPr>
          <w:rFonts w:ascii="Times New Roman" w:hAnsi="Times New Roman" w:cs="Times New Roman"/>
          <w:sz w:val="24"/>
          <w:szCs w:val="24"/>
        </w:rPr>
        <w:t>Similarly, a</w:t>
      </w:r>
      <w:r w:rsidR="0096685D">
        <w:rPr>
          <w:rFonts w:ascii="Times New Roman" w:hAnsi="Times New Roman" w:cs="Times New Roman"/>
          <w:sz w:val="24"/>
          <w:szCs w:val="24"/>
        </w:rPr>
        <w:t xml:space="preserve">s argued </w:t>
      </w:r>
      <w:r w:rsidR="00BA41B8">
        <w:rPr>
          <w:rFonts w:ascii="Times New Roman" w:hAnsi="Times New Roman" w:cs="Times New Roman"/>
          <w:sz w:val="24"/>
          <w:szCs w:val="24"/>
        </w:rPr>
        <w:t xml:space="preserve">by Evan (1991), as well as </w:t>
      </w:r>
      <w:r w:rsidR="0096685D">
        <w:rPr>
          <w:rFonts w:ascii="Times New Roman" w:hAnsi="Times New Roman" w:cs="Times New Roman"/>
          <w:sz w:val="24"/>
          <w:szCs w:val="24"/>
        </w:rPr>
        <w:t>Phillips, Wu, and Yu (2011</w:t>
      </w:r>
      <w:r w:rsidR="00F92718">
        <w:rPr>
          <w:rFonts w:ascii="Times New Roman" w:hAnsi="Times New Roman" w:cs="Times New Roman"/>
          <w:sz w:val="24"/>
          <w:szCs w:val="24"/>
        </w:rPr>
        <w:t>a</w:t>
      </w:r>
      <w:r w:rsidR="0096685D">
        <w:rPr>
          <w:rFonts w:ascii="Times New Roman" w:hAnsi="Times New Roman" w:cs="Times New Roman"/>
          <w:sz w:val="24"/>
          <w:szCs w:val="24"/>
        </w:rPr>
        <w:t>), “</w:t>
      </w:r>
      <w:r w:rsidR="00580370">
        <w:rPr>
          <w:rFonts w:ascii="Times New Roman" w:hAnsi="Times New Roman" w:cs="Times New Roman"/>
          <w:sz w:val="24"/>
          <w:szCs w:val="24"/>
        </w:rPr>
        <w:t>stand</w:t>
      </w:r>
      <w:r w:rsidR="00463E1D">
        <w:rPr>
          <w:rFonts w:ascii="Times New Roman" w:hAnsi="Times New Roman" w:cs="Times New Roman"/>
          <w:sz w:val="24"/>
          <w:szCs w:val="24"/>
        </w:rPr>
        <w:t>ard</w:t>
      </w:r>
      <w:r w:rsidR="00580370">
        <w:rPr>
          <w:rFonts w:ascii="Times New Roman" w:hAnsi="Times New Roman" w:cs="Times New Roman"/>
          <w:sz w:val="24"/>
          <w:szCs w:val="24"/>
        </w:rPr>
        <w:t xml:space="preserve"> unit root </w:t>
      </w:r>
      <w:r w:rsidR="00580370">
        <w:rPr>
          <w:rFonts w:ascii="Times New Roman" w:hAnsi="Times New Roman" w:cs="Times New Roman"/>
          <w:sz w:val="24"/>
          <w:szCs w:val="24"/>
        </w:rPr>
        <w:lastRenderedPageBreak/>
        <w:t xml:space="preserve">test and con-integration tests are inappropriate tools for detecting bubble behavior because they cannot effectively distinguish between a stationary process and a periodically collapsing bubble model.”  </w:t>
      </w:r>
      <w:r w:rsidR="00667E9D">
        <w:rPr>
          <w:rFonts w:ascii="Times New Roman" w:hAnsi="Times New Roman" w:cs="Times New Roman"/>
          <w:sz w:val="24"/>
          <w:szCs w:val="24"/>
        </w:rPr>
        <w:t xml:space="preserve">This is because </w:t>
      </w:r>
      <w:r w:rsidR="00580370">
        <w:rPr>
          <w:rFonts w:ascii="Times New Roman" w:hAnsi="Times New Roman" w:cs="Times New Roman"/>
          <w:sz w:val="24"/>
          <w:szCs w:val="24"/>
        </w:rPr>
        <w:t>patterns of periodically collapsing bubbles in the data look more like data generated from a</w:t>
      </w:r>
      <w:r w:rsidR="001604A0">
        <w:rPr>
          <w:rFonts w:ascii="Times New Roman" w:hAnsi="Times New Roman" w:cs="Times New Roman"/>
          <w:sz w:val="24"/>
          <w:szCs w:val="24"/>
        </w:rPr>
        <w:t>n</w:t>
      </w:r>
      <w:r w:rsidR="00580370">
        <w:rPr>
          <w:rFonts w:ascii="Times New Roman" w:hAnsi="Times New Roman" w:cs="Times New Roman"/>
          <w:sz w:val="24"/>
          <w:szCs w:val="24"/>
        </w:rPr>
        <w:t xml:space="preserve"> </w:t>
      </w:r>
      <w:r w:rsidR="001604A0">
        <w:rPr>
          <w:rFonts w:ascii="Times New Roman" w:hAnsi="Times New Roman" w:cs="Times New Roman"/>
          <w:sz w:val="24"/>
          <w:szCs w:val="24"/>
        </w:rPr>
        <w:t xml:space="preserve">I(1) process, such as a </w:t>
      </w:r>
      <w:r w:rsidR="00580370">
        <w:rPr>
          <w:rFonts w:ascii="Times New Roman" w:hAnsi="Times New Roman" w:cs="Times New Roman"/>
          <w:sz w:val="24"/>
          <w:szCs w:val="24"/>
        </w:rPr>
        <w:t>unit root</w:t>
      </w:r>
      <w:r w:rsidR="001604A0">
        <w:rPr>
          <w:rFonts w:ascii="Times New Roman" w:hAnsi="Times New Roman" w:cs="Times New Roman"/>
          <w:sz w:val="24"/>
          <w:szCs w:val="24"/>
        </w:rPr>
        <w:t>,</w:t>
      </w:r>
      <w:r w:rsidR="00580370">
        <w:rPr>
          <w:rFonts w:ascii="Times New Roman" w:hAnsi="Times New Roman" w:cs="Times New Roman"/>
          <w:sz w:val="24"/>
          <w:szCs w:val="24"/>
        </w:rPr>
        <w:t xml:space="preserve"> or </w:t>
      </w:r>
      <w:r w:rsidR="00B444CF">
        <w:rPr>
          <w:rFonts w:ascii="Times New Roman" w:hAnsi="Times New Roman" w:cs="Times New Roman"/>
          <w:sz w:val="24"/>
          <w:szCs w:val="24"/>
        </w:rPr>
        <w:t xml:space="preserve">even </w:t>
      </w:r>
      <w:r w:rsidR="00BD547D">
        <w:rPr>
          <w:rFonts w:ascii="Times New Roman" w:hAnsi="Times New Roman" w:cs="Times New Roman"/>
          <w:sz w:val="24"/>
          <w:szCs w:val="24"/>
        </w:rPr>
        <w:t xml:space="preserve">a </w:t>
      </w:r>
      <w:r w:rsidR="00580370">
        <w:rPr>
          <w:rFonts w:ascii="Times New Roman" w:hAnsi="Times New Roman" w:cs="Times New Roman"/>
          <w:sz w:val="24"/>
          <w:szCs w:val="24"/>
        </w:rPr>
        <w:t xml:space="preserve">stationary auto-regression </w:t>
      </w:r>
      <w:r w:rsidR="00B444CF">
        <w:rPr>
          <w:rFonts w:ascii="Times New Roman" w:hAnsi="Times New Roman" w:cs="Times New Roman"/>
          <w:sz w:val="24"/>
          <w:szCs w:val="24"/>
        </w:rPr>
        <w:t xml:space="preserve">process </w:t>
      </w:r>
      <w:r w:rsidR="00580370">
        <w:rPr>
          <w:rFonts w:ascii="Times New Roman" w:hAnsi="Times New Roman" w:cs="Times New Roman"/>
          <w:sz w:val="24"/>
          <w:szCs w:val="24"/>
        </w:rPr>
        <w:t>than a potentially explosive process.</w:t>
      </w:r>
      <w:r w:rsidR="00580370">
        <w:rPr>
          <w:rStyle w:val="FootnoteReference"/>
          <w:rFonts w:ascii="Times New Roman" w:hAnsi="Times New Roman" w:cs="Times New Roman"/>
          <w:sz w:val="24"/>
          <w:szCs w:val="24"/>
        </w:rPr>
        <w:footnoteReference w:id="7"/>
      </w:r>
      <w:r w:rsidR="006C297D">
        <w:rPr>
          <w:rStyle w:val="FootnoteReference"/>
          <w:rFonts w:ascii="Times New Roman" w:hAnsi="Times New Roman" w:cs="Times New Roman"/>
          <w:sz w:val="24"/>
          <w:szCs w:val="24"/>
        </w:rPr>
        <w:t xml:space="preserve">  </w:t>
      </w:r>
      <w:r w:rsidR="00580370">
        <w:rPr>
          <w:rFonts w:ascii="Times New Roman" w:hAnsi="Times New Roman" w:cs="Times New Roman"/>
          <w:sz w:val="24"/>
          <w:szCs w:val="24"/>
        </w:rPr>
        <w:t xml:space="preserve"> </w:t>
      </w:r>
      <w:r w:rsidR="006C297D">
        <w:rPr>
          <w:rFonts w:ascii="Times New Roman" w:hAnsi="Times New Roman" w:cs="Times New Roman"/>
          <w:sz w:val="24"/>
          <w:szCs w:val="24"/>
        </w:rPr>
        <w:t xml:space="preserve">In addition, even if the process is explosive, within a limited time period when a bubble is first developing, the magnitude of the bubble may be small relative to the fundamental(s), which may result in underestimating the true growth rate of the bubble. </w:t>
      </w:r>
    </w:p>
    <w:p w14:paraId="0F004DCA" w14:textId="77777777" w:rsidR="00772C0C" w:rsidRPr="00772C0C" w:rsidRDefault="00772C0C" w:rsidP="00772C0C">
      <w:pPr>
        <w:spacing w:line="480" w:lineRule="auto"/>
        <w:jc w:val="both"/>
        <w:rPr>
          <w:rFonts w:ascii="Times New Roman" w:hAnsi="Times New Roman" w:cs="Times New Roman"/>
          <w:i/>
          <w:sz w:val="24"/>
          <w:szCs w:val="24"/>
        </w:rPr>
      </w:pPr>
      <w:r w:rsidRPr="00772C0C">
        <w:rPr>
          <w:rFonts w:ascii="Times New Roman" w:hAnsi="Times New Roman" w:cs="Times New Roman"/>
          <w:i/>
          <w:sz w:val="24"/>
          <w:szCs w:val="24"/>
        </w:rPr>
        <w:t>4.2 The PWY Test</w:t>
      </w:r>
      <w:r w:rsidR="00DB1C98">
        <w:rPr>
          <w:rFonts w:ascii="Times New Roman" w:hAnsi="Times New Roman" w:cs="Times New Roman"/>
          <w:i/>
          <w:sz w:val="24"/>
          <w:szCs w:val="24"/>
        </w:rPr>
        <w:t>-SADF Test</w:t>
      </w:r>
    </w:p>
    <w:p w14:paraId="19B507D1" w14:textId="77777777" w:rsidR="003E655C" w:rsidRDefault="00580370" w:rsidP="009A0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00463E1D">
        <w:rPr>
          <w:rFonts w:ascii="Times New Roman" w:hAnsi="Times New Roman" w:cs="Times New Roman"/>
          <w:sz w:val="24"/>
          <w:szCs w:val="24"/>
        </w:rPr>
        <w:t xml:space="preserve">overcome </w:t>
      </w:r>
      <w:r w:rsidR="00FE546F">
        <w:rPr>
          <w:rFonts w:ascii="Times New Roman" w:hAnsi="Times New Roman" w:cs="Times New Roman"/>
          <w:sz w:val="24"/>
          <w:szCs w:val="24"/>
        </w:rPr>
        <w:t>these</w:t>
      </w:r>
      <w:r>
        <w:rPr>
          <w:rFonts w:ascii="Times New Roman" w:hAnsi="Times New Roman" w:cs="Times New Roman"/>
          <w:sz w:val="24"/>
          <w:szCs w:val="24"/>
        </w:rPr>
        <w:t xml:space="preserve"> problems, Phillips, Wu, and Yu (2011)</w:t>
      </w:r>
      <w:r w:rsidR="00B659C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A961CF">
        <w:rPr>
          <w:rFonts w:ascii="Times New Roman" w:hAnsi="Times New Roman" w:cs="Times New Roman"/>
          <w:sz w:val="24"/>
          <w:szCs w:val="24"/>
        </w:rPr>
        <w:t xml:space="preserve">propose </w:t>
      </w:r>
      <w:r w:rsidR="000D18D4">
        <w:rPr>
          <w:rFonts w:ascii="Times New Roman" w:hAnsi="Times New Roman" w:cs="Times New Roman"/>
          <w:sz w:val="24"/>
          <w:szCs w:val="24"/>
        </w:rPr>
        <w:t>a newly developed method</w:t>
      </w:r>
      <w:r>
        <w:rPr>
          <w:rFonts w:ascii="Times New Roman" w:hAnsi="Times New Roman" w:cs="Times New Roman"/>
          <w:sz w:val="24"/>
          <w:szCs w:val="24"/>
        </w:rPr>
        <w:t xml:space="preserve">, </w:t>
      </w:r>
      <w:r w:rsidR="000D18D4">
        <w:rPr>
          <w:rFonts w:ascii="Times New Roman" w:hAnsi="Times New Roman" w:cs="Times New Roman"/>
          <w:sz w:val="24"/>
          <w:szCs w:val="24"/>
        </w:rPr>
        <w:t xml:space="preserve">the PWY test, </w:t>
      </w:r>
      <w:r>
        <w:rPr>
          <w:rFonts w:ascii="Times New Roman" w:hAnsi="Times New Roman" w:cs="Times New Roman"/>
          <w:sz w:val="24"/>
          <w:szCs w:val="24"/>
        </w:rPr>
        <w:t xml:space="preserve">to </w:t>
      </w:r>
      <w:r w:rsidR="00B24D89">
        <w:rPr>
          <w:rFonts w:ascii="Times New Roman" w:hAnsi="Times New Roman" w:cs="Times New Roman"/>
          <w:sz w:val="24"/>
          <w:szCs w:val="24"/>
        </w:rPr>
        <w:t xml:space="preserve">determine the existence of an asset bubble. </w:t>
      </w:r>
      <w:r w:rsidR="00C1334D">
        <w:rPr>
          <w:rFonts w:ascii="Times New Roman" w:hAnsi="Times New Roman" w:cs="Times New Roman"/>
          <w:sz w:val="24"/>
          <w:szCs w:val="24"/>
        </w:rPr>
        <w:t xml:space="preserve"> </w:t>
      </w:r>
      <w:r w:rsidR="00772C0C">
        <w:rPr>
          <w:rFonts w:ascii="Times New Roman" w:hAnsi="Times New Roman" w:cs="Times New Roman"/>
          <w:sz w:val="24"/>
          <w:szCs w:val="24"/>
        </w:rPr>
        <w:t>I</w:t>
      </w:r>
      <w:r w:rsidR="000D18D4">
        <w:rPr>
          <w:rFonts w:ascii="Times New Roman" w:hAnsi="Times New Roman" w:cs="Times New Roman"/>
          <w:sz w:val="24"/>
          <w:szCs w:val="24"/>
        </w:rPr>
        <w:t>nstead of the standard left-tailed ADF test, PWY method arranges the right-tailed ADF test</w:t>
      </w:r>
      <w:r w:rsidR="00B444CF">
        <w:rPr>
          <w:rFonts w:ascii="Times New Roman" w:hAnsi="Times New Roman" w:cs="Times New Roman"/>
          <w:sz w:val="24"/>
          <w:szCs w:val="24"/>
        </w:rPr>
        <w:t xml:space="preserve"> to both the price and dividend.  By using the same symbols as in Section 2 such that</w:t>
      </w:r>
      <w:r w:rsidR="00B444CF" w:rsidRPr="000E4A3B">
        <w:rPr>
          <w:rFonts w:ascii="Times New Roman" w:hAnsi="Times New Roman" w:cs="Times New Roman"/>
          <w:position w:val="-10"/>
          <w:sz w:val="24"/>
          <w:szCs w:val="24"/>
        </w:rPr>
        <w:object w:dxaOrig="900" w:dyaOrig="320" w14:anchorId="487DECFB">
          <v:shape id="_x0000_i1089" type="#_x0000_t75" style="width:42.8pt;height:16.2pt" o:ole="">
            <v:imagedata r:id="rId139" o:title=""/>
          </v:shape>
          <o:OLEObject Type="Embed" ProgID="Equation.3" ShapeID="_x0000_i1089" DrawAspect="Content" ObjectID="_1282072086" r:id="rId140"/>
        </w:object>
      </w:r>
      <w:r w:rsidR="004B5817">
        <w:rPr>
          <w:rFonts w:ascii="Times New Roman" w:hAnsi="Times New Roman" w:cs="Times New Roman"/>
          <w:sz w:val="24"/>
          <w:szCs w:val="24"/>
        </w:rPr>
        <w:t>,</w:t>
      </w:r>
      <w:r w:rsidR="00B444CF">
        <w:rPr>
          <w:rFonts w:ascii="Times New Roman" w:hAnsi="Times New Roman" w:cs="Times New Roman"/>
          <w:sz w:val="24"/>
          <w:szCs w:val="24"/>
        </w:rPr>
        <w:t xml:space="preserve"> </w:t>
      </w:r>
      <w:r w:rsidR="000D18D4">
        <w:rPr>
          <w:rFonts w:ascii="Times New Roman" w:hAnsi="Times New Roman" w:cs="Times New Roman"/>
          <w:sz w:val="24"/>
          <w:szCs w:val="24"/>
        </w:rPr>
        <w:t>the null hypothesis is</w:t>
      </w:r>
      <w:r w:rsidR="003E655C">
        <w:rPr>
          <w:rFonts w:ascii="Times New Roman" w:hAnsi="Times New Roman" w:cs="Times New Roman"/>
          <w:sz w:val="24"/>
          <w:szCs w:val="24"/>
        </w:rPr>
        <w:t xml:space="preserve"> </w:t>
      </w:r>
      <w:r w:rsidR="000D18D4" w:rsidRPr="00E211C1">
        <w:rPr>
          <w:rFonts w:ascii="Times New Roman" w:hAnsi="Times New Roman" w:cs="Times New Roman"/>
          <w:position w:val="-12"/>
          <w:sz w:val="24"/>
          <w:szCs w:val="24"/>
        </w:rPr>
        <w:object w:dxaOrig="360" w:dyaOrig="360" w14:anchorId="21F940A9">
          <v:shape id="_x0000_i1090" type="#_x0000_t75" style="width:16.85pt;height:18.15pt" o:ole="">
            <v:imagedata r:id="rId141" o:title=""/>
          </v:shape>
          <o:OLEObject Type="Embed" ProgID="Equation.3" ShapeID="_x0000_i1090" DrawAspect="Content" ObjectID="_1282072087" r:id="rId142"/>
        </w:object>
      </w:r>
      <w:r w:rsidR="000D18D4">
        <w:rPr>
          <w:rFonts w:ascii="Times New Roman" w:hAnsi="Times New Roman" w:cs="Times New Roman"/>
          <w:sz w:val="24"/>
          <w:szCs w:val="24"/>
        </w:rPr>
        <w:t xml:space="preserve">: </w:t>
      </w:r>
      <w:r w:rsidR="00A26362" w:rsidRPr="00A26362">
        <w:rPr>
          <w:rFonts w:ascii="Times New Roman" w:hAnsi="Times New Roman" w:cs="Times New Roman"/>
          <w:i/>
          <w:sz w:val="24"/>
          <w:szCs w:val="24"/>
        </w:rPr>
        <w:t>δ</w:t>
      </w:r>
      <w:r w:rsidR="00A26362">
        <w:rPr>
          <w:rFonts w:ascii="Times New Roman" w:hAnsi="Times New Roman" w:cs="Times New Roman"/>
          <w:sz w:val="24"/>
          <w:szCs w:val="24"/>
        </w:rPr>
        <w:t xml:space="preserve"> =</w:t>
      </w:r>
      <w:r w:rsidR="000D18D4">
        <w:rPr>
          <w:rFonts w:ascii="Times New Roman" w:hAnsi="Times New Roman" w:cs="Times New Roman"/>
          <w:sz w:val="24"/>
          <w:szCs w:val="24"/>
        </w:rPr>
        <w:t xml:space="preserve"> 0 (unit root behavior) against the alternative hypothesis </w:t>
      </w:r>
      <w:r w:rsidR="000D18D4" w:rsidRPr="00E211C1">
        <w:rPr>
          <w:rFonts w:ascii="Times New Roman" w:hAnsi="Times New Roman" w:cs="Times New Roman"/>
          <w:position w:val="-10"/>
          <w:sz w:val="24"/>
          <w:szCs w:val="24"/>
        </w:rPr>
        <w:object w:dxaOrig="340" w:dyaOrig="340" w14:anchorId="72326750">
          <v:shape id="_x0000_i1091" type="#_x0000_t75" style="width:16.85pt;height:16.85pt" o:ole="">
            <v:imagedata r:id="rId143" o:title=""/>
          </v:shape>
          <o:OLEObject Type="Embed" ProgID="Equation.3" ShapeID="_x0000_i1091" DrawAspect="Content" ObjectID="_1282072088" r:id="rId144"/>
        </w:object>
      </w:r>
      <w:r w:rsidR="000D18D4">
        <w:rPr>
          <w:rFonts w:ascii="Times New Roman" w:hAnsi="Times New Roman" w:cs="Times New Roman"/>
          <w:sz w:val="24"/>
          <w:szCs w:val="24"/>
        </w:rPr>
        <w:t xml:space="preserve">: </w:t>
      </w:r>
      <w:r w:rsidR="00A26362" w:rsidRPr="00A26362">
        <w:rPr>
          <w:rFonts w:ascii="Times New Roman" w:hAnsi="Times New Roman" w:cs="Times New Roman"/>
          <w:i/>
          <w:sz w:val="24"/>
          <w:szCs w:val="24"/>
        </w:rPr>
        <w:t>δ</w:t>
      </w:r>
      <w:r w:rsidR="00A26362">
        <w:rPr>
          <w:rFonts w:ascii="Times New Roman" w:hAnsi="Times New Roman" w:cs="Times New Roman"/>
          <w:i/>
          <w:sz w:val="24"/>
          <w:szCs w:val="24"/>
        </w:rPr>
        <w:t xml:space="preserve"> </w:t>
      </w:r>
      <w:r w:rsidR="00FE4BEA">
        <w:rPr>
          <w:rFonts w:ascii="Times New Roman" w:hAnsi="Times New Roman" w:cs="Times New Roman"/>
          <w:sz w:val="24"/>
          <w:szCs w:val="24"/>
        </w:rPr>
        <w:t xml:space="preserve"> &gt; </w:t>
      </w:r>
      <w:r w:rsidR="000D18D4">
        <w:rPr>
          <w:rFonts w:ascii="Times New Roman" w:hAnsi="Times New Roman" w:cs="Times New Roman"/>
          <w:sz w:val="24"/>
          <w:szCs w:val="24"/>
        </w:rPr>
        <w:t>0 (</w:t>
      </w:r>
      <w:r w:rsidR="000D18D4" w:rsidRPr="00F0731D">
        <w:rPr>
          <w:rFonts w:ascii="Times New Roman" w:hAnsi="Times New Roman" w:cs="Times New Roman"/>
          <w:i/>
          <w:sz w:val="24"/>
          <w:szCs w:val="24"/>
        </w:rPr>
        <w:t>mildly</w:t>
      </w:r>
      <w:r w:rsidR="000D18D4">
        <w:rPr>
          <w:rFonts w:ascii="Times New Roman" w:hAnsi="Times New Roman" w:cs="Times New Roman"/>
          <w:sz w:val="24"/>
          <w:szCs w:val="24"/>
        </w:rPr>
        <w:t xml:space="preserve"> explosive).  </w:t>
      </w:r>
      <w:r w:rsidR="00B24D89">
        <w:rPr>
          <w:rFonts w:ascii="Times New Roman" w:hAnsi="Times New Roman" w:cs="Times New Roman"/>
          <w:sz w:val="24"/>
          <w:szCs w:val="24"/>
        </w:rPr>
        <w:t xml:space="preserve">Therefore, </w:t>
      </w:r>
      <w:r w:rsidR="000D18D4">
        <w:rPr>
          <w:rFonts w:ascii="Times New Roman" w:hAnsi="Times New Roman" w:cs="Times New Roman"/>
          <w:sz w:val="24"/>
          <w:szCs w:val="24"/>
        </w:rPr>
        <w:t>the PWY test looks directly for evidence of non-linear explosive behavior</w:t>
      </w:r>
      <w:r w:rsidR="00B24D89">
        <w:rPr>
          <w:rFonts w:ascii="Times New Roman" w:hAnsi="Times New Roman" w:cs="Times New Roman"/>
          <w:sz w:val="24"/>
          <w:szCs w:val="24"/>
        </w:rPr>
        <w:t xml:space="preserve"> of the asset price</w:t>
      </w:r>
      <w:r w:rsidR="000D18D4">
        <w:rPr>
          <w:rFonts w:ascii="Times New Roman" w:hAnsi="Times New Roman" w:cs="Times New Roman"/>
          <w:sz w:val="24"/>
          <w:szCs w:val="24"/>
        </w:rPr>
        <w:t>.</w:t>
      </w:r>
      <w:r w:rsidR="00C1334D">
        <w:rPr>
          <w:rFonts w:ascii="Times New Roman" w:hAnsi="Times New Roman" w:cs="Times New Roman"/>
          <w:sz w:val="24"/>
          <w:szCs w:val="24"/>
        </w:rPr>
        <w:t xml:space="preserve">   </w:t>
      </w:r>
    </w:p>
    <w:p w14:paraId="50F990B3" w14:textId="77777777" w:rsidR="00B24D89" w:rsidRDefault="00FE546F" w:rsidP="00B24D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Also,</w:t>
      </w:r>
      <w:r w:rsidR="008276BF">
        <w:rPr>
          <w:rFonts w:ascii="Times New Roman" w:hAnsi="Times New Roman" w:cs="Times New Roman"/>
          <w:sz w:val="24"/>
          <w:szCs w:val="24"/>
        </w:rPr>
        <w:t xml:space="preserve"> in </w:t>
      </w:r>
      <w:r w:rsidR="00B24D89">
        <w:rPr>
          <w:rFonts w:ascii="Times New Roman" w:hAnsi="Times New Roman" w:cs="Times New Roman"/>
          <w:sz w:val="24"/>
          <w:szCs w:val="24"/>
        </w:rPr>
        <w:t xml:space="preserve">terms of </w:t>
      </w:r>
      <w:r w:rsidR="008276BF">
        <w:rPr>
          <w:rFonts w:ascii="Times New Roman" w:hAnsi="Times New Roman" w:cs="Times New Roman"/>
          <w:sz w:val="24"/>
          <w:szCs w:val="24"/>
        </w:rPr>
        <w:t xml:space="preserve">forward recursive regressions, the </w:t>
      </w:r>
      <w:r w:rsidR="002E297C">
        <w:rPr>
          <w:rFonts w:ascii="Times New Roman" w:hAnsi="Times New Roman" w:cs="Times New Roman"/>
          <w:sz w:val="24"/>
          <w:szCs w:val="24"/>
        </w:rPr>
        <w:t xml:space="preserve">sup </w:t>
      </w:r>
      <w:r w:rsidR="008276BF">
        <w:rPr>
          <w:rFonts w:ascii="Times New Roman" w:hAnsi="Times New Roman" w:cs="Times New Roman"/>
          <w:sz w:val="24"/>
          <w:szCs w:val="24"/>
        </w:rPr>
        <w:t xml:space="preserve">ADF </w:t>
      </w:r>
      <w:r w:rsidR="00DB1C98">
        <w:rPr>
          <w:rFonts w:ascii="Times New Roman" w:hAnsi="Times New Roman" w:cs="Times New Roman"/>
          <w:sz w:val="24"/>
          <w:szCs w:val="24"/>
        </w:rPr>
        <w:t xml:space="preserve">test </w:t>
      </w:r>
      <w:r w:rsidR="002E297C">
        <w:rPr>
          <w:rFonts w:ascii="Times New Roman" w:hAnsi="Times New Roman" w:cs="Times New Roman"/>
          <w:sz w:val="24"/>
          <w:szCs w:val="24"/>
        </w:rPr>
        <w:t>(SADF</w:t>
      </w:r>
      <w:r w:rsidR="00DB1C98">
        <w:rPr>
          <w:rFonts w:ascii="Times New Roman" w:hAnsi="Times New Roman" w:cs="Times New Roman"/>
          <w:sz w:val="24"/>
          <w:szCs w:val="24"/>
        </w:rPr>
        <w:t xml:space="preserve"> test</w:t>
      </w:r>
      <w:r w:rsidR="002E297C">
        <w:rPr>
          <w:rFonts w:ascii="Times New Roman" w:hAnsi="Times New Roman" w:cs="Times New Roman"/>
          <w:sz w:val="24"/>
          <w:szCs w:val="24"/>
        </w:rPr>
        <w:t xml:space="preserve">) </w:t>
      </w:r>
      <w:r w:rsidR="008276BF">
        <w:rPr>
          <w:rFonts w:ascii="Times New Roman" w:hAnsi="Times New Roman" w:cs="Times New Roman"/>
          <w:sz w:val="24"/>
          <w:szCs w:val="24"/>
        </w:rPr>
        <w:t xml:space="preserve">is repeated using subsets of the sample data incremented by one observation at each time.  The </w:t>
      </w:r>
      <w:r w:rsidR="00D45031">
        <w:rPr>
          <w:rFonts w:ascii="Times New Roman" w:hAnsi="Times New Roman" w:cs="Times New Roman"/>
          <w:sz w:val="24"/>
          <w:szCs w:val="24"/>
        </w:rPr>
        <w:t>origination of a</w:t>
      </w:r>
      <w:r w:rsidR="008276BF">
        <w:rPr>
          <w:rFonts w:ascii="Times New Roman" w:hAnsi="Times New Roman" w:cs="Times New Roman"/>
          <w:sz w:val="24"/>
          <w:szCs w:val="24"/>
        </w:rPr>
        <w:t xml:space="preserve"> </w:t>
      </w:r>
      <w:r w:rsidR="00D45031">
        <w:rPr>
          <w:rFonts w:ascii="Times New Roman" w:hAnsi="Times New Roman" w:cs="Times New Roman"/>
          <w:sz w:val="24"/>
          <w:szCs w:val="24"/>
        </w:rPr>
        <w:t xml:space="preserve">bubble is dated as the first recursion for which the value of the </w:t>
      </w:r>
      <w:r w:rsidR="00D45031" w:rsidRPr="00B24D89">
        <w:rPr>
          <w:rFonts w:ascii="Times New Roman" w:hAnsi="Times New Roman" w:cs="Times New Roman"/>
          <w:i/>
          <w:sz w:val="24"/>
          <w:szCs w:val="24"/>
        </w:rPr>
        <w:t>t</w:t>
      </w:r>
      <w:r w:rsidR="00D45031">
        <w:rPr>
          <w:rFonts w:ascii="Times New Roman" w:hAnsi="Times New Roman" w:cs="Times New Roman"/>
          <w:sz w:val="24"/>
          <w:szCs w:val="24"/>
        </w:rPr>
        <w:t xml:space="preserve">-statistic of the estimated </w:t>
      </w:r>
      <w:r w:rsidR="00D45031" w:rsidRPr="00FE0101">
        <w:rPr>
          <w:rFonts w:ascii="Times New Roman" w:hAnsi="Times New Roman" w:cs="Times New Roman"/>
          <w:i/>
          <w:sz w:val="24"/>
          <w:szCs w:val="24"/>
        </w:rPr>
        <w:t>ρ</w:t>
      </w:r>
      <w:r w:rsidR="00D45031">
        <w:rPr>
          <w:rFonts w:ascii="Times New Roman" w:hAnsi="Times New Roman" w:cs="Times New Roman"/>
          <w:sz w:val="24"/>
          <w:szCs w:val="24"/>
        </w:rPr>
        <w:t xml:space="preserve"> or </w:t>
      </w:r>
      <w:r w:rsidR="00FE0101" w:rsidRPr="000E4A3B">
        <w:rPr>
          <w:rFonts w:ascii="Times New Roman" w:hAnsi="Times New Roman" w:cs="Times New Roman"/>
          <w:position w:val="-10"/>
          <w:sz w:val="24"/>
          <w:szCs w:val="24"/>
        </w:rPr>
        <w:object w:dxaOrig="900" w:dyaOrig="320" w14:anchorId="12B252B0">
          <v:shape id="_x0000_i1092" type="#_x0000_t75" style="width:42.8pt;height:16.2pt" o:ole="">
            <v:imagedata r:id="rId145" o:title=""/>
          </v:shape>
          <o:OLEObject Type="Embed" ProgID="Equation.3" ShapeID="_x0000_i1092" DrawAspect="Content" ObjectID="_1282072089" r:id="rId146"/>
        </w:object>
      </w:r>
      <w:r w:rsidR="00FE0101">
        <w:rPr>
          <w:rFonts w:ascii="Times New Roman" w:hAnsi="Times New Roman" w:cs="Times New Roman"/>
          <w:sz w:val="24"/>
          <w:szCs w:val="24"/>
        </w:rPr>
        <w:t xml:space="preserve"> </w:t>
      </w:r>
      <w:r w:rsidR="00D45031">
        <w:rPr>
          <w:rFonts w:ascii="Times New Roman" w:hAnsi="Times New Roman" w:cs="Times New Roman"/>
          <w:sz w:val="24"/>
          <w:szCs w:val="24"/>
        </w:rPr>
        <w:t>equal to or above the r</w:t>
      </w:r>
      <w:r w:rsidR="002E297C">
        <w:rPr>
          <w:rFonts w:ascii="Times New Roman" w:hAnsi="Times New Roman" w:cs="Times New Roman"/>
          <w:sz w:val="24"/>
          <w:szCs w:val="24"/>
        </w:rPr>
        <w:t xml:space="preserve">ight side critical value of </w:t>
      </w:r>
      <w:r w:rsidR="00D45031">
        <w:rPr>
          <w:rFonts w:ascii="Times New Roman" w:hAnsi="Times New Roman" w:cs="Times New Roman"/>
          <w:sz w:val="24"/>
          <w:szCs w:val="24"/>
        </w:rPr>
        <w:t xml:space="preserve">a particular significance level. </w:t>
      </w:r>
      <w:r w:rsidR="00213F2C">
        <w:rPr>
          <w:rFonts w:ascii="Times New Roman" w:hAnsi="Times New Roman" w:cs="Times New Roman"/>
          <w:sz w:val="24"/>
          <w:szCs w:val="24"/>
        </w:rPr>
        <w:t xml:space="preserve"> </w:t>
      </w:r>
      <w:r w:rsidR="00D45031">
        <w:rPr>
          <w:rFonts w:ascii="Times New Roman" w:hAnsi="Times New Roman" w:cs="Times New Roman"/>
          <w:sz w:val="24"/>
          <w:szCs w:val="24"/>
        </w:rPr>
        <w:t xml:space="preserve">The collapse date is identified as the first subsequent recursion for which the </w:t>
      </w:r>
      <w:r w:rsidR="00D45031" w:rsidRPr="00B24D89">
        <w:rPr>
          <w:rFonts w:ascii="Times New Roman" w:hAnsi="Times New Roman" w:cs="Times New Roman"/>
          <w:i/>
          <w:sz w:val="24"/>
          <w:szCs w:val="24"/>
        </w:rPr>
        <w:t>t</w:t>
      </w:r>
      <w:r w:rsidR="00D45031">
        <w:rPr>
          <w:rFonts w:ascii="Times New Roman" w:hAnsi="Times New Roman" w:cs="Times New Roman"/>
          <w:sz w:val="24"/>
          <w:szCs w:val="24"/>
        </w:rPr>
        <w:t xml:space="preserve">-statistic </w:t>
      </w:r>
      <w:r w:rsidR="00FE0101">
        <w:rPr>
          <w:rFonts w:ascii="Times New Roman" w:hAnsi="Times New Roman" w:cs="Times New Roman"/>
          <w:sz w:val="24"/>
          <w:szCs w:val="24"/>
        </w:rPr>
        <w:t xml:space="preserve">decreases to the level that is equal </w:t>
      </w:r>
      <w:r w:rsidR="00D45031">
        <w:rPr>
          <w:rFonts w:ascii="Times New Roman" w:hAnsi="Times New Roman" w:cs="Times New Roman"/>
          <w:sz w:val="24"/>
          <w:szCs w:val="24"/>
        </w:rPr>
        <w:t xml:space="preserve">to or below the critical value. </w:t>
      </w:r>
      <w:r w:rsidR="00772C0C">
        <w:rPr>
          <w:rFonts w:ascii="Times New Roman" w:hAnsi="Times New Roman" w:cs="Times New Roman"/>
          <w:sz w:val="24"/>
          <w:szCs w:val="24"/>
        </w:rPr>
        <w:t xml:space="preserve"> </w:t>
      </w:r>
      <w:r w:rsidR="003C02DD">
        <w:rPr>
          <w:rFonts w:ascii="Times New Roman" w:hAnsi="Times New Roman" w:cs="Times New Roman"/>
          <w:sz w:val="24"/>
          <w:szCs w:val="24"/>
        </w:rPr>
        <w:t xml:space="preserve">In other words, the SADF test </w:t>
      </w:r>
      <w:r w:rsidR="00C76393">
        <w:rPr>
          <w:rFonts w:ascii="Times New Roman" w:hAnsi="Times New Roman" w:cs="Times New Roman"/>
          <w:sz w:val="24"/>
          <w:szCs w:val="24"/>
        </w:rPr>
        <w:t xml:space="preserve">not only can </w:t>
      </w:r>
      <w:r w:rsidR="00C76393">
        <w:rPr>
          <w:rFonts w:ascii="Times New Roman" w:hAnsi="Times New Roman" w:cs="Times New Roman"/>
          <w:sz w:val="24"/>
          <w:szCs w:val="24"/>
        </w:rPr>
        <w:lastRenderedPageBreak/>
        <w:t>determine the</w:t>
      </w:r>
      <w:r w:rsidR="003C02DD">
        <w:rPr>
          <w:rFonts w:ascii="Times New Roman" w:hAnsi="Times New Roman" w:cs="Times New Roman"/>
          <w:sz w:val="24"/>
          <w:szCs w:val="24"/>
        </w:rPr>
        <w:t xml:space="preserve"> origination of a bubble by estimating the date of a regime switch from a random walk to an explosive process</w:t>
      </w:r>
      <w:r w:rsidR="00C76393">
        <w:rPr>
          <w:rFonts w:ascii="Times New Roman" w:hAnsi="Times New Roman" w:cs="Times New Roman"/>
          <w:sz w:val="24"/>
          <w:szCs w:val="24"/>
        </w:rPr>
        <w:t xml:space="preserve">, but also can </w:t>
      </w:r>
      <w:r w:rsidR="003C02DD">
        <w:rPr>
          <w:rFonts w:ascii="Times New Roman" w:hAnsi="Times New Roman" w:cs="Times New Roman"/>
          <w:sz w:val="24"/>
          <w:szCs w:val="24"/>
        </w:rPr>
        <w:t>determine the co</w:t>
      </w:r>
      <w:r w:rsidR="00C76393">
        <w:rPr>
          <w:rFonts w:ascii="Times New Roman" w:hAnsi="Times New Roman" w:cs="Times New Roman"/>
          <w:sz w:val="24"/>
          <w:szCs w:val="24"/>
        </w:rPr>
        <w:t xml:space="preserve">llapse of a bubble by estimating the date when the </w:t>
      </w:r>
      <w:r w:rsidR="006D0396">
        <w:rPr>
          <w:rFonts w:ascii="Times New Roman" w:hAnsi="Times New Roman" w:cs="Times New Roman"/>
          <w:sz w:val="24"/>
          <w:szCs w:val="24"/>
        </w:rPr>
        <w:t xml:space="preserve">there is a regime switch from </w:t>
      </w:r>
      <w:r w:rsidR="00C76393">
        <w:rPr>
          <w:rFonts w:ascii="Times New Roman" w:hAnsi="Times New Roman" w:cs="Times New Roman"/>
          <w:sz w:val="24"/>
          <w:szCs w:val="24"/>
        </w:rPr>
        <w:t>a</w:t>
      </w:r>
      <w:r w:rsidR="006D0396">
        <w:rPr>
          <w:rFonts w:ascii="Times New Roman" w:hAnsi="Times New Roman" w:cs="Times New Roman"/>
          <w:sz w:val="24"/>
          <w:szCs w:val="24"/>
        </w:rPr>
        <w:t>n</w:t>
      </w:r>
      <w:r w:rsidR="00C76393">
        <w:rPr>
          <w:rFonts w:ascii="Times New Roman" w:hAnsi="Times New Roman" w:cs="Times New Roman"/>
          <w:sz w:val="24"/>
          <w:szCs w:val="24"/>
        </w:rPr>
        <w:t xml:space="preserve"> explosive process to a random walk.</w:t>
      </w:r>
      <w:r w:rsidR="00140815">
        <w:rPr>
          <w:rFonts w:ascii="Times New Roman" w:hAnsi="Times New Roman" w:cs="Times New Roman"/>
          <w:sz w:val="24"/>
          <w:szCs w:val="24"/>
        </w:rPr>
        <w:t xml:space="preserve">  Therefore, the forward recursive procedure is stronger than the standard ADF test or con-integration test in identifying the beginning and collapse of an asset bubble.     </w:t>
      </w:r>
    </w:p>
    <w:p w14:paraId="11311093" w14:textId="77777777" w:rsidR="00194DB9" w:rsidRDefault="00B24D89" w:rsidP="009A0E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w:t>
      </w:r>
      <w:r w:rsidR="00140815">
        <w:rPr>
          <w:rFonts w:ascii="Times New Roman" w:hAnsi="Times New Roman" w:cs="Times New Roman"/>
          <w:sz w:val="24"/>
          <w:szCs w:val="24"/>
        </w:rPr>
        <w:t>a</w:t>
      </w:r>
      <w:r>
        <w:rPr>
          <w:rFonts w:ascii="Times New Roman" w:hAnsi="Times New Roman" w:cs="Times New Roman"/>
          <w:sz w:val="24"/>
          <w:szCs w:val="24"/>
        </w:rPr>
        <w:t>s the authors seek to quantify the “exuberance”</w:t>
      </w:r>
      <w:r w:rsidR="00140815">
        <w:rPr>
          <w:rFonts w:ascii="Times New Roman" w:hAnsi="Times New Roman" w:cs="Times New Roman"/>
          <w:sz w:val="24"/>
          <w:szCs w:val="24"/>
        </w:rPr>
        <w:t>,</w:t>
      </w:r>
      <w:r>
        <w:rPr>
          <w:rFonts w:ascii="Times New Roman" w:hAnsi="Times New Roman" w:cs="Times New Roman"/>
          <w:sz w:val="24"/>
          <w:szCs w:val="24"/>
        </w:rPr>
        <w:t xml:space="preserve"> coined by Greenspan (1996), in terms of a mildly explosive auto-regressive behavior</w:t>
      </w:r>
      <w:r w:rsidR="00140815">
        <w:rPr>
          <w:rFonts w:ascii="Times New Roman" w:hAnsi="Times New Roman" w:cs="Times New Roman"/>
          <w:sz w:val="24"/>
          <w:szCs w:val="24"/>
        </w:rPr>
        <w:t xml:space="preserve">, they </w:t>
      </w:r>
      <w:r w:rsidR="00140815" w:rsidRPr="00CB6A32">
        <w:rPr>
          <w:rFonts w:ascii="Times New Roman" w:hAnsi="Times New Roman" w:cs="Times New Roman"/>
          <w:sz w:val="24"/>
          <w:szCs w:val="24"/>
        </w:rPr>
        <w:t>examin</w:t>
      </w:r>
      <w:r w:rsidR="00140815">
        <w:rPr>
          <w:rFonts w:ascii="Times New Roman" w:hAnsi="Times New Roman" w:cs="Times New Roman"/>
          <w:sz w:val="24"/>
          <w:szCs w:val="24"/>
        </w:rPr>
        <w:t>e</w:t>
      </w:r>
      <w:r w:rsidR="00140815" w:rsidRPr="00CB6A32">
        <w:rPr>
          <w:rFonts w:ascii="Times New Roman" w:hAnsi="Times New Roman" w:cs="Times New Roman"/>
          <w:sz w:val="24"/>
          <w:szCs w:val="24"/>
        </w:rPr>
        <w:t xml:space="preserve"> the internet bubble for the Nasdaq price index</w:t>
      </w:r>
      <w:r w:rsidR="00140815">
        <w:rPr>
          <w:rFonts w:ascii="Times New Roman" w:hAnsi="Times New Roman" w:cs="Times New Roman"/>
          <w:sz w:val="24"/>
          <w:szCs w:val="24"/>
        </w:rPr>
        <w:t xml:space="preserve">, adjusted by inflation.  </w:t>
      </w:r>
      <w:r>
        <w:rPr>
          <w:rFonts w:ascii="Times New Roman" w:hAnsi="Times New Roman" w:cs="Times New Roman"/>
          <w:sz w:val="24"/>
          <w:szCs w:val="24"/>
        </w:rPr>
        <w:t xml:space="preserve">By using 5% significance </w:t>
      </w:r>
      <w:r w:rsidR="0025344D">
        <w:rPr>
          <w:rFonts w:ascii="Times New Roman" w:hAnsi="Times New Roman" w:cs="Times New Roman"/>
          <w:sz w:val="24"/>
          <w:szCs w:val="24"/>
        </w:rPr>
        <w:t xml:space="preserve">level </w:t>
      </w:r>
      <w:r>
        <w:rPr>
          <w:rFonts w:ascii="Times New Roman" w:hAnsi="Times New Roman" w:cs="Times New Roman"/>
          <w:sz w:val="24"/>
          <w:szCs w:val="24"/>
        </w:rPr>
        <w:t xml:space="preserve">as the critical value, </w:t>
      </w:r>
      <w:r w:rsidR="00140815">
        <w:rPr>
          <w:rFonts w:ascii="Times New Roman" w:hAnsi="Times New Roman" w:cs="Times New Roman"/>
          <w:sz w:val="24"/>
          <w:szCs w:val="24"/>
        </w:rPr>
        <w:t>t</w:t>
      </w:r>
      <w:r>
        <w:rPr>
          <w:rFonts w:ascii="Times New Roman" w:hAnsi="Times New Roman" w:cs="Times New Roman"/>
          <w:sz w:val="24"/>
          <w:szCs w:val="24"/>
        </w:rPr>
        <w:t>heir results show that the Nasdaq price level is explosive, while the dividend level is not, which supports the existence of a bubble.</w:t>
      </w:r>
      <w:r w:rsidR="00140815">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140815">
        <w:rPr>
          <w:rFonts w:ascii="Times New Roman" w:hAnsi="Times New Roman" w:cs="Times New Roman"/>
          <w:sz w:val="24"/>
          <w:szCs w:val="24"/>
        </w:rPr>
        <w:t xml:space="preserve">also </w:t>
      </w:r>
      <w:r>
        <w:rPr>
          <w:rFonts w:ascii="Times New Roman" w:hAnsi="Times New Roman" w:cs="Times New Roman"/>
          <w:sz w:val="24"/>
          <w:szCs w:val="24"/>
        </w:rPr>
        <w:t xml:space="preserve">determine </w:t>
      </w:r>
      <w:r w:rsidRPr="00CB6A32">
        <w:rPr>
          <w:rFonts w:ascii="Times New Roman" w:hAnsi="Times New Roman" w:cs="Times New Roman"/>
          <w:sz w:val="24"/>
          <w:szCs w:val="24"/>
        </w:rPr>
        <w:t>th</w:t>
      </w:r>
      <w:r>
        <w:rPr>
          <w:rFonts w:ascii="Times New Roman" w:hAnsi="Times New Roman" w:cs="Times New Roman"/>
          <w:sz w:val="24"/>
          <w:szCs w:val="24"/>
        </w:rPr>
        <w:t xml:space="preserve">at </w:t>
      </w:r>
      <w:r w:rsidRPr="00CB6A32">
        <w:rPr>
          <w:rFonts w:ascii="Times New Roman" w:hAnsi="Times New Roman" w:cs="Times New Roman"/>
          <w:sz w:val="24"/>
          <w:szCs w:val="24"/>
        </w:rPr>
        <w:t xml:space="preserve">the </w:t>
      </w:r>
      <w:r>
        <w:rPr>
          <w:rFonts w:ascii="Times New Roman" w:hAnsi="Times New Roman" w:cs="Times New Roman"/>
          <w:sz w:val="24"/>
          <w:szCs w:val="24"/>
        </w:rPr>
        <w:t xml:space="preserve">internet </w:t>
      </w:r>
      <w:r w:rsidRPr="00CB6A32">
        <w:rPr>
          <w:rFonts w:ascii="Times New Roman" w:hAnsi="Times New Roman" w:cs="Times New Roman"/>
          <w:sz w:val="24"/>
          <w:szCs w:val="24"/>
        </w:rPr>
        <w:t xml:space="preserve">bubble </w:t>
      </w:r>
      <w:r>
        <w:rPr>
          <w:rFonts w:ascii="Times New Roman" w:hAnsi="Times New Roman" w:cs="Times New Roman"/>
          <w:sz w:val="24"/>
          <w:szCs w:val="24"/>
        </w:rPr>
        <w:t>emerged from J</w:t>
      </w:r>
      <w:r w:rsidRPr="00CB6A32">
        <w:rPr>
          <w:rFonts w:ascii="Times New Roman" w:hAnsi="Times New Roman" w:cs="Times New Roman"/>
          <w:sz w:val="24"/>
          <w:szCs w:val="24"/>
        </w:rPr>
        <w:t>u</w:t>
      </w:r>
      <w:r>
        <w:rPr>
          <w:rFonts w:ascii="Times New Roman" w:hAnsi="Times New Roman" w:cs="Times New Roman"/>
          <w:sz w:val="24"/>
          <w:szCs w:val="24"/>
        </w:rPr>
        <w:t>ly</w:t>
      </w:r>
      <w:r w:rsidRPr="00CB6A32">
        <w:rPr>
          <w:rFonts w:ascii="Times New Roman" w:hAnsi="Times New Roman" w:cs="Times New Roman"/>
          <w:sz w:val="24"/>
          <w:szCs w:val="24"/>
        </w:rPr>
        <w:t xml:space="preserve"> 1995</w:t>
      </w:r>
      <w:r>
        <w:rPr>
          <w:rFonts w:ascii="Times New Roman" w:hAnsi="Times New Roman" w:cs="Times New Roman"/>
          <w:sz w:val="24"/>
          <w:szCs w:val="24"/>
        </w:rPr>
        <w:t xml:space="preserve"> (until February 2001, and then started again from April 2001) and collapsed in</w:t>
      </w:r>
      <w:r w:rsidRPr="00CB6A32">
        <w:rPr>
          <w:rFonts w:ascii="Times New Roman" w:hAnsi="Times New Roman" w:cs="Times New Roman"/>
          <w:sz w:val="24"/>
          <w:szCs w:val="24"/>
        </w:rPr>
        <w:t xml:space="preserve"> </w:t>
      </w:r>
      <w:r>
        <w:rPr>
          <w:rFonts w:ascii="Times New Roman" w:hAnsi="Times New Roman" w:cs="Times New Roman"/>
          <w:sz w:val="24"/>
          <w:szCs w:val="24"/>
        </w:rPr>
        <w:t xml:space="preserve">July </w:t>
      </w:r>
      <w:r w:rsidRPr="00CB6A32">
        <w:rPr>
          <w:rFonts w:ascii="Times New Roman" w:hAnsi="Times New Roman" w:cs="Times New Roman"/>
          <w:sz w:val="24"/>
          <w:szCs w:val="24"/>
        </w:rPr>
        <w:t>2001, where the prices had by then already collapsed.</w:t>
      </w:r>
      <w:r>
        <w:rPr>
          <w:rFonts w:ascii="Times New Roman" w:hAnsi="Times New Roman" w:cs="Times New Roman"/>
          <w:sz w:val="24"/>
          <w:szCs w:val="24"/>
        </w:rPr>
        <w:t xml:space="preserve">      </w:t>
      </w:r>
    </w:p>
    <w:p w14:paraId="2255A04F" w14:textId="77777777" w:rsidR="00F92718" w:rsidRPr="002408B1" w:rsidRDefault="00F92718" w:rsidP="00F92718">
      <w:pPr>
        <w:spacing w:line="480" w:lineRule="auto"/>
        <w:jc w:val="both"/>
        <w:rPr>
          <w:rFonts w:ascii="Times New Roman" w:hAnsi="Times New Roman" w:cs="Times New Roman"/>
          <w:i/>
          <w:sz w:val="24"/>
          <w:szCs w:val="24"/>
        </w:rPr>
      </w:pPr>
      <w:r w:rsidRPr="002408B1">
        <w:rPr>
          <w:rFonts w:ascii="Times New Roman" w:hAnsi="Times New Roman" w:cs="Times New Roman"/>
          <w:i/>
          <w:sz w:val="24"/>
          <w:szCs w:val="24"/>
        </w:rPr>
        <w:t>4.</w:t>
      </w:r>
      <w:r w:rsidR="00772C0C">
        <w:rPr>
          <w:rFonts w:ascii="Times New Roman" w:hAnsi="Times New Roman" w:cs="Times New Roman"/>
          <w:i/>
          <w:sz w:val="24"/>
          <w:szCs w:val="24"/>
        </w:rPr>
        <w:t>3</w:t>
      </w:r>
      <w:r w:rsidRPr="002408B1">
        <w:rPr>
          <w:rFonts w:ascii="Times New Roman" w:hAnsi="Times New Roman" w:cs="Times New Roman"/>
          <w:i/>
          <w:sz w:val="24"/>
          <w:szCs w:val="24"/>
        </w:rPr>
        <w:t xml:space="preserve"> </w:t>
      </w:r>
      <w:r w:rsidR="005123C1">
        <w:rPr>
          <w:rFonts w:ascii="Times New Roman" w:hAnsi="Times New Roman" w:cs="Times New Roman"/>
          <w:i/>
          <w:sz w:val="24"/>
          <w:szCs w:val="24"/>
        </w:rPr>
        <w:t>More</w:t>
      </w:r>
      <w:r w:rsidR="00531D2A">
        <w:rPr>
          <w:rFonts w:ascii="Times New Roman" w:hAnsi="Times New Roman" w:cs="Times New Roman"/>
          <w:i/>
          <w:sz w:val="24"/>
          <w:szCs w:val="24"/>
        </w:rPr>
        <w:t xml:space="preserve"> </w:t>
      </w:r>
      <w:r w:rsidRPr="002408B1">
        <w:rPr>
          <w:rFonts w:ascii="Times New Roman" w:hAnsi="Times New Roman" w:cs="Times New Roman"/>
          <w:i/>
          <w:sz w:val="24"/>
          <w:szCs w:val="24"/>
        </w:rPr>
        <w:t>Applications of the PWY Test</w:t>
      </w:r>
    </w:p>
    <w:p w14:paraId="49F3C66C" w14:textId="77777777" w:rsidR="002408B1" w:rsidRPr="002408B1" w:rsidRDefault="002408B1" w:rsidP="00F92718">
      <w:pPr>
        <w:spacing w:line="480" w:lineRule="auto"/>
        <w:jc w:val="both"/>
        <w:rPr>
          <w:rFonts w:ascii="Times New Roman" w:hAnsi="Times New Roman" w:cs="Times New Roman"/>
          <w:i/>
          <w:sz w:val="24"/>
          <w:szCs w:val="24"/>
        </w:rPr>
      </w:pPr>
      <w:r w:rsidRPr="002408B1">
        <w:rPr>
          <w:rFonts w:ascii="Times New Roman" w:hAnsi="Times New Roman" w:cs="Times New Roman"/>
          <w:i/>
          <w:sz w:val="24"/>
          <w:szCs w:val="24"/>
        </w:rPr>
        <w:t>4.</w:t>
      </w:r>
      <w:r w:rsidR="00772C0C">
        <w:rPr>
          <w:rFonts w:ascii="Times New Roman" w:hAnsi="Times New Roman" w:cs="Times New Roman"/>
          <w:i/>
          <w:sz w:val="24"/>
          <w:szCs w:val="24"/>
        </w:rPr>
        <w:t>3</w:t>
      </w:r>
      <w:r w:rsidRPr="002408B1">
        <w:rPr>
          <w:rFonts w:ascii="Times New Roman" w:hAnsi="Times New Roman" w:cs="Times New Roman"/>
          <w:i/>
          <w:sz w:val="24"/>
          <w:szCs w:val="24"/>
        </w:rPr>
        <w:t xml:space="preserve">.1 Recent U.S. Bubbles </w:t>
      </w:r>
    </w:p>
    <w:p w14:paraId="28100144" w14:textId="77777777" w:rsidR="002408B1" w:rsidRDefault="00E83A29" w:rsidP="00F927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recent study, </w:t>
      </w:r>
      <w:r w:rsidR="005579D8">
        <w:rPr>
          <w:rFonts w:ascii="Times New Roman" w:hAnsi="Times New Roman" w:cs="Times New Roman"/>
          <w:sz w:val="24"/>
          <w:szCs w:val="24"/>
        </w:rPr>
        <w:t xml:space="preserve">Caballero </w:t>
      </w:r>
      <w:r w:rsidR="005579D8" w:rsidRPr="005579D8">
        <w:rPr>
          <w:rFonts w:ascii="Times New Roman" w:hAnsi="Times New Roman" w:cs="Times New Roman"/>
          <w:i/>
          <w:sz w:val="24"/>
          <w:szCs w:val="24"/>
        </w:rPr>
        <w:t>et al</w:t>
      </w:r>
      <w:r w:rsidR="005579D8">
        <w:rPr>
          <w:rFonts w:ascii="Times New Roman" w:hAnsi="Times New Roman" w:cs="Times New Roman"/>
          <w:sz w:val="24"/>
          <w:szCs w:val="24"/>
        </w:rPr>
        <w:t xml:space="preserve">. (2008) argue that </w:t>
      </w:r>
      <w:r w:rsidR="00326AC6">
        <w:rPr>
          <w:rFonts w:ascii="Times New Roman" w:hAnsi="Times New Roman" w:cs="Times New Roman"/>
          <w:sz w:val="24"/>
          <w:szCs w:val="24"/>
        </w:rPr>
        <w:t>“</w:t>
      </w:r>
      <w:r w:rsidR="005579D8">
        <w:rPr>
          <w:rFonts w:ascii="Times New Roman" w:hAnsi="Times New Roman" w:cs="Times New Roman"/>
          <w:sz w:val="24"/>
          <w:szCs w:val="24"/>
        </w:rPr>
        <w:t>the internet bubble in the 1990s, the asset bubbles over 2005 to 2006, the subprime crisis in 2007, and the commodity bubbles in 2008 are closely related.</w:t>
      </w:r>
      <w:r w:rsidR="00326AC6">
        <w:rPr>
          <w:rFonts w:ascii="Times New Roman" w:hAnsi="Times New Roman" w:cs="Times New Roman"/>
          <w:sz w:val="24"/>
          <w:szCs w:val="24"/>
        </w:rPr>
        <w:t>”</w:t>
      </w:r>
      <w:r w:rsidR="0055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140815">
        <w:rPr>
          <w:rFonts w:ascii="Times New Roman" w:hAnsi="Times New Roman" w:cs="Times New Roman"/>
          <w:sz w:val="24"/>
          <w:szCs w:val="24"/>
        </w:rPr>
        <w:t xml:space="preserve">To econometrically test such a statement, </w:t>
      </w:r>
      <w:r w:rsidR="00F92718">
        <w:rPr>
          <w:rFonts w:ascii="Times New Roman" w:hAnsi="Times New Roman" w:cs="Times New Roman"/>
          <w:sz w:val="24"/>
          <w:szCs w:val="24"/>
        </w:rPr>
        <w:t>Phillips</w:t>
      </w:r>
      <w:r>
        <w:rPr>
          <w:rFonts w:ascii="Times New Roman" w:hAnsi="Times New Roman" w:cs="Times New Roman"/>
          <w:sz w:val="24"/>
          <w:szCs w:val="24"/>
        </w:rPr>
        <w:t xml:space="preserve"> and </w:t>
      </w:r>
      <w:r w:rsidR="00F92718">
        <w:rPr>
          <w:rFonts w:ascii="Times New Roman" w:hAnsi="Times New Roman" w:cs="Times New Roman"/>
          <w:sz w:val="24"/>
          <w:szCs w:val="24"/>
        </w:rPr>
        <w:t xml:space="preserve">Yu (2011) apply </w:t>
      </w:r>
      <w:r w:rsidR="00F92718" w:rsidRPr="00CB6A32">
        <w:rPr>
          <w:rFonts w:ascii="Times New Roman" w:hAnsi="Times New Roman" w:cs="Times New Roman"/>
          <w:sz w:val="24"/>
          <w:szCs w:val="24"/>
        </w:rPr>
        <w:t>th</w:t>
      </w:r>
      <w:r w:rsidR="006C39FB">
        <w:rPr>
          <w:rFonts w:ascii="Times New Roman" w:hAnsi="Times New Roman" w:cs="Times New Roman"/>
          <w:sz w:val="24"/>
          <w:szCs w:val="24"/>
        </w:rPr>
        <w:t xml:space="preserve">e PWY </w:t>
      </w:r>
      <w:r w:rsidR="009E13EC">
        <w:rPr>
          <w:rFonts w:ascii="Times New Roman" w:hAnsi="Times New Roman" w:cs="Times New Roman"/>
          <w:sz w:val="24"/>
          <w:szCs w:val="24"/>
        </w:rPr>
        <w:t xml:space="preserve">test with some modification and improvement to determine the origination time and ending time of three </w:t>
      </w:r>
      <w:r w:rsidR="00EF3F14">
        <w:rPr>
          <w:rFonts w:ascii="Times New Roman" w:hAnsi="Times New Roman" w:cs="Times New Roman"/>
          <w:sz w:val="24"/>
          <w:szCs w:val="24"/>
        </w:rPr>
        <w:t xml:space="preserve">financial time series during the </w:t>
      </w:r>
      <w:r w:rsidR="00F92718" w:rsidRPr="00CB6A32">
        <w:rPr>
          <w:rFonts w:ascii="Times New Roman" w:hAnsi="Times New Roman" w:cs="Times New Roman"/>
          <w:sz w:val="24"/>
          <w:szCs w:val="24"/>
        </w:rPr>
        <w:t>subprime crisis</w:t>
      </w:r>
      <w:r w:rsidR="009E13EC">
        <w:rPr>
          <w:rFonts w:ascii="Times New Roman" w:hAnsi="Times New Roman" w:cs="Times New Roman"/>
          <w:sz w:val="24"/>
          <w:szCs w:val="24"/>
        </w:rPr>
        <w:t xml:space="preserve">, including </w:t>
      </w:r>
      <w:r w:rsidR="00326AC6">
        <w:rPr>
          <w:rFonts w:ascii="Times New Roman" w:hAnsi="Times New Roman" w:cs="Times New Roman"/>
          <w:sz w:val="24"/>
          <w:szCs w:val="24"/>
        </w:rPr>
        <w:t>“</w:t>
      </w:r>
      <w:r w:rsidR="009E13EC">
        <w:rPr>
          <w:rFonts w:ascii="Times New Roman" w:hAnsi="Times New Roman" w:cs="Times New Roman"/>
          <w:sz w:val="24"/>
          <w:szCs w:val="24"/>
        </w:rPr>
        <w:t>a</w:t>
      </w:r>
      <w:r w:rsidR="00EF3F14">
        <w:rPr>
          <w:rFonts w:ascii="Times New Roman" w:hAnsi="Times New Roman" w:cs="Times New Roman"/>
          <w:sz w:val="24"/>
          <w:szCs w:val="24"/>
        </w:rPr>
        <w:t xml:space="preserve"> financial asset</w:t>
      </w:r>
      <w:r w:rsidR="009E13EC">
        <w:rPr>
          <w:rFonts w:ascii="Times New Roman" w:hAnsi="Times New Roman" w:cs="Times New Roman"/>
          <w:sz w:val="24"/>
          <w:szCs w:val="24"/>
        </w:rPr>
        <w:t xml:space="preserve"> price</w:t>
      </w:r>
      <w:r w:rsidR="00EF3F14">
        <w:rPr>
          <w:rFonts w:ascii="Times New Roman" w:hAnsi="Times New Roman" w:cs="Times New Roman"/>
          <w:sz w:val="24"/>
          <w:szCs w:val="24"/>
        </w:rPr>
        <w:t xml:space="preserve"> (</w:t>
      </w:r>
      <w:r w:rsidR="009E13EC">
        <w:rPr>
          <w:rFonts w:ascii="Times New Roman" w:hAnsi="Times New Roman" w:cs="Times New Roman"/>
          <w:sz w:val="24"/>
          <w:szCs w:val="24"/>
        </w:rPr>
        <w:t xml:space="preserve">the house </w:t>
      </w:r>
      <w:r w:rsidR="00EF3F14">
        <w:rPr>
          <w:rFonts w:ascii="Times New Roman" w:hAnsi="Times New Roman" w:cs="Times New Roman"/>
          <w:sz w:val="24"/>
          <w:szCs w:val="24"/>
        </w:rPr>
        <w:t>price index</w:t>
      </w:r>
      <w:r w:rsidR="009E13EC">
        <w:rPr>
          <w:rFonts w:ascii="Times New Roman" w:hAnsi="Times New Roman" w:cs="Times New Roman"/>
          <w:sz w:val="24"/>
          <w:szCs w:val="24"/>
        </w:rPr>
        <w:t>)</w:t>
      </w:r>
      <w:r w:rsidR="00EF3F14">
        <w:rPr>
          <w:rFonts w:ascii="Times New Roman" w:hAnsi="Times New Roman" w:cs="Times New Roman"/>
          <w:sz w:val="24"/>
          <w:szCs w:val="24"/>
        </w:rPr>
        <w:t xml:space="preserve">, </w:t>
      </w:r>
      <w:r w:rsidR="009E13EC">
        <w:rPr>
          <w:rFonts w:ascii="Times New Roman" w:hAnsi="Times New Roman" w:cs="Times New Roman"/>
          <w:sz w:val="24"/>
          <w:szCs w:val="24"/>
        </w:rPr>
        <w:t>a c</w:t>
      </w:r>
      <w:r w:rsidR="00EF3F14">
        <w:rPr>
          <w:rFonts w:ascii="Times New Roman" w:hAnsi="Times New Roman" w:cs="Times New Roman"/>
          <w:sz w:val="24"/>
          <w:szCs w:val="24"/>
        </w:rPr>
        <w:t>ommodit</w:t>
      </w:r>
      <w:r w:rsidR="009E13EC">
        <w:rPr>
          <w:rFonts w:ascii="Times New Roman" w:hAnsi="Times New Roman" w:cs="Times New Roman"/>
          <w:sz w:val="24"/>
          <w:szCs w:val="24"/>
        </w:rPr>
        <w:t>y price</w:t>
      </w:r>
      <w:r w:rsidR="00EF3F14">
        <w:rPr>
          <w:rFonts w:ascii="Times New Roman" w:hAnsi="Times New Roman" w:cs="Times New Roman"/>
          <w:sz w:val="24"/>
          <w:szCs w:val="24"/>
        </w:rPr>
        <w:t xml:space="preserve"> (the crude oil price), </w:t>
      </w:r>
      <w:r w:rsidR="009E13EC">
        <w:rPr>
          <w:rFonts w:ascii="Times New Roman" w:hAnsi="Times New Roman" w:cs="Times New Roman"/>
          <w:sz w:val="24"/>
          <w:szCs w:val="24"/>
        </w:rPr>
        <w:t xml:space="preserve">and </w:t>
      </w:r>
      <w:r w:rsidR="00EF3F14">
        <w:rPr>
          <w:rFonts w:ascii="Times New Roman" w:hAnsi="Times New Roman" w:cs="Times New Roman"/>
          <w:sz w:val="24"/>
          <w:szCs w:val="24"/>
        </w:rPr>
        <w:t xml:space="preserve">one bond </w:t>
      </w:r>
      <w:r w:rsidR="009E13EC">
        <w:rPr>
          <w:rFonts w:ascii="Times New Roman" w:hAnsi="Times New Roman" w:cs="Times New Roman"/>
          <w:sz w:val="24"/>
          <w:szCs w:val="24"/>
        </w:rPr>
        <w:t xml:space="preserve">price </w:t>
      </w:r>
      <w:r w:rsidR="00EF3F14">
        <w:rPr>
          <w:rFonts w:ascii="Times New Roman" w:hAnsi="Times New Roman" w:cs="Times New Roman"/>
          <w:sz w:val="24"/>
          <w:szCs w:val="24"/>
        </w:rPr>
        <w:t>(</w:t>
      </w:r>
      <w:r w:rsidR="009E13EC">
        <w:rPr>
          <w:rFonts w:ascii="Times New Roman" w:hAnsi="Times New Roman" w:cs="Times New Roman"/>
          <w:sz w:val="24"/>
          <w:szCs w:val="24"/>
        </w:rPr>
        <w:t>the spread between Baa and A</w:t>
      </w:r>
      <w:r w:rsidR="00EF3F14">
        <w:rPr>
          <w:rFonts w:ascii="Times New Roman" w:hAnsi="Times New Roman" w:cs="Times New Roman"/>
          <w:sz w:val="24"/>
          <w:szCs w:val="24"/>
        </w:rPr>
        <w:t>aa).</w:t>
      </w:r>
      <w:r w:rsidR="00326AC6">
        <w:rPr>
          <w:rFonts w:ascii="Times New Roman" w:hAnsi="Times New Roman" w:cs="Times New Roman"/>
          <w:sz w:val="24"/>
          <w:szCs w:val="24"/>
        </w:rPr>
        <w:t>”</w:t>
      </w:r>
      <w:r w:rsidR="00EF3F14">
        <w:rPr>
          <w:rFonts w:ascii="Times New Roman" w:hAnsi="Times New Roman" w:cs="Times New Roman"/>
          <w:sz w:val="24"/>
          <w:szCs w:val="24"/>
        </w:rPr>
        <w:t xml:space="preserve">  The authors not only identify different bubble behavior statistically, but also provide consistent dating of the origination and collapse of the bubbles.  </w:t>
      </w:r>
    </w:p>
    <w:p w14:paraId="090D53FD" w14:textId="77777777" w:rsidR="006F3382" w:rsidRDefault="009C609E" w:rsidP="00F927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empirical estimates of the origination and collapse </w:t>
      </w:r>
      <w:r w:rsidR="00C72A5F">
        <w:rPr>
          <w:rFonts w:ascii="Times New Roman" w:hAnsi="Times New Roman" w:cs="Times New Roman"/>
          <w:sz w:val="24"/>
          <w:szCs w:val="24"/>
        </w:rPr>
        <w:t xml:space="preserve">of these financial variables </w:t>
      </w:r>
      <w:r>
        <w:rPr>
          <w:rFonts w:ascii="Times New Roman" w:hAnsi="Times New Roman" w:cs="Times New Roman"/>
          <w:sz w:val="24"/>
          <w:szCs w:val="24"/>
        </w:rPr>
        <w:t xml:space="preserve">show that there is some migration or </w:t>
      </w:r>
      <w:r w:rsidR="00F92718" w:rsidRPr="00CB6A32">
        <w:rPr>
          <w:rFonts w:ascii="Times New Roman" w:hAnsi="Times New Roman" w:cs="Times New Roman"/>
          <w:sz w:val="24"/>
          <w:szCs w:val="24"/>
        </w:rPr>
        <w:t xml:space="preserve">transmission </w:t>
      </w:r>
      <w:r>
        <w:rPr>
          <w:rFonts w:ascii="Times New Roman" w:hAnsi="Times New Roman" w:cs="Times New Roman"/>
          <w:sz w:val="24"/>
          <w:szCs w:val="24"/>
        </w:rPr>
        <w:t>mechanism among the</w:t>
      </w:r>
      <w:r w:rsidR="00C72A5F">
        <w:rPr>
          <w:rFonts w:ascii="Times New Roman" w:hAnsi="Times New Roman" w:cs="Times New Roman"/>
          <w:sz w:val="24"/>
          <w:szCs w:val="24"/>
        </w:rPr>
        <w:t>m</w:t>
      </w:r>
      <w:r>
        <w:rPr>
          <w:rFonts w:ascii="Times New Roman" w:hAnsi="Times New Roman" w:cs="Times New Roman"/>
          <w:sz w:val="24"/>
          <w:szCs w:val="24"/>
        </w:rPr>
        <w:t xml:space="preserve">. </w:t>
      </w:r>
      <w:r w:rsidR="00C72A5F">
        <w:rPr>
          <w:rFonts w:ascii="Times New Roman" w:hAnsi="Times New Roman" w:cs="Times New Roman"/>
          <w:sz w:val="24"/>
          <w:szCs w:val="24"/>
        </w:rPr>
        <w:t xml:space="preserve"> </w:t>
      </w:r>
      <w:r>
        <w:rPr>
          <w:rFonts w:ascii="Times New Roman" w:hAnsi="Times New Roman" w:cs="Times New Roman"/>
          <w:sz w:val="24"/>
          <w:szCs w:val="24"/>
        </w:rPr>
        <w:t xml:space="preserve">In particular, as discussed above, Phillips, Wu, and Yu (2011) estimate that </w:t>
      </w:r>
      <w:r w:rsidRPr="00CB6A32">
        <w:rPr>
          <w:rFonts w:ascii="Times New Roman" w:hAnsi="Times New Roman" w:cs="Times New Roman"/>
          <w:sz w:val="24"/>
          <w:szCs w:val="24"/>
        </w:rPr>
        <w:t xml:space="preserve">the origination date of the </w:t>
      </w:r>
      <w:r>
        <w:rPr>
          <w:rFonts w:ascii="Times New Roman" w:hAnsi="Times New Roman" w:cs="Times New Roman"/>
          <w:sz w:val="24"/>
          <w:szCs w:val="24"/>
        </w:rPr>
        <w:t xml:space="preserve">internet </w:t>
      </w:r>
      <w:r w:rsidRPr="00CB6A32">
        <w:rPr>
          <w:rFonts w:ascii="Times New Roman" w:hAnsi="Times New Roman" w:cs="Times New Roman"/>
          <w:sz w:val="24"/>
          <w:szCs w:val="24"/>
        </w:rPr>
        <w:t xml:space="preserve">bubble </w:t>
      </w:r>
      <w:r>
        <w:rPr>
          <w:rFonts w:ascii="Times New Roman" w:hAnsi="Times New Roman" w:cs="Times New Roman"/>
          <w:sz w:val="24"/>
          <w:szCs w:val="24"/>
        </w:rPr>
        <w:t>was</w:t>
      </w:r>
      <w:r w:rsidRPr="00CB6A32">
        <w:rPr>
          <w:rFonts w:ascii="Times New Roman" w:hAnsi="Times New Roman" w:cs="Times New Roman"/>
          <w:sz w:val="24"/>
          <w:szCs w:val="24"/>
        </w:rPr>
        <w:t xml:space="preserve"> Ju</w:t>
      </w:r>
      <w:r w:rsidR="00772C0C">
        <w:rPr>
          <w:rFonts w:ascii="Times New Roman" w:hAnsi="Times New Roman" w:cs="Times New Roman"/>
          <w:sz w:val="24"/>
          <w:szCs w:val="24"/>
        </w:rPr>
        <w:t>ly</w:t>
      </w:r>
      <w:r w:rsidRPr="00CB6A32">
        <w:rPr>
          <w:rFonts w:ascii="Times New Roman" w:hAnsi="Times New Roman" w:cs="Times New Roman"/>
          <w:sz w:val="24"/>
          <w:szCs w:val="24"/>
        </w:rPr>
        <w:t xml:space="preserve"> 1995, </w:t>
      </w:r>
      <w:r>
        <w:rPr>
          <w:rFonts w:ascii="Times New Roman" w:hAnsi="Times New Roman" w:cs="Times New Roman"/>
          <w:sz w:val="24"/>
          <w:szCs w:val="24"/>
        </w:rPr>
        <w:t xml:space="preserve">and </w:t>
      </w:r>
      <w:r w:rsidRPr="00CB6A32">
        <w:rPr>
          <w:rFonts w:ascii="Times New Roman" w:hAnsi="Times New Roman" w:cs="Times New Roman"/>
          <w:sz w:val="24"/>
          <w:szCs w:val="24"/>
        </w:rPr>
        <w:t xml:space="preserve">the termination </w:t>
      </w:r>
      <w:r>
        <w:rPr>
          <w:rFonts w:ascii="Times New Roman" w:hAnsi="Times New Roman" w:cs="Times New Roman"/>
          <w:sz w:val="24"/>
          <w:szCs w:val="24"/>
        </w:rPr>
        <w:t>date was</w:t>
      </w:r>
      <w:r w:rsidRPr="00CB6A32">
        <w:rPr>
          <w:rFonts w:ascii="Times New Roman" w:hAnsi="Times New Roman" w:cs="Times New Roman"/>
          <w:sz w:val="24"/>
          <w:szCs w:val="24"/>
        </w:rPr>
        <w:t xml:space="preserve"> July 2001</w:t>
      </w:r>
      <w:r>
        <w:rPr>
          <w:rFonts w:ascii="Times New Roman" w:hAnsi="Times New Roman" w:cs="Times New Roman"/>
          <w:sz w:val="24"/>
          <w:szCs w:val="24"/>
        </w:rPr>
        <w:t>. Then a real es</w:t>
      </w:r>
      <w:r w:rsidR="00417785">
        <w:rPr>
          <w:rFonts w:ascii="Times New Roman" w:hAnsi="Times New Roman" w:cs="Times New Roman"/>
          <w:sz w:val="24"/>
          <w:szCs w:val="24"/>
        </w:rPr>
        <w:t xml:space="preserve">tate bubble emerged in February 2002 and collapsed in December 2007, soon after the subprime crisis erupted.  Then the phenomenon migrated selectively to </w:t>
      </w:r>
      <w:r w:rsidR="00C72A5F">
        <w:rPr>
          <w:rFonts w:ascii="Times New Roman" w:hAnsi="Times New Roman" w:cs="Times New Roman"/>
          <w:sz w:val="24"/>
          <w:szCs w:val="24"/>
        </w:rPr>
        <w:t xml:space="preserve">both </w:t>
      </w:r>
      <w:r w:rsidR="00417785">
        <w:rPr>
          <w:rFonts w:ascii="Times New Roman" w:hAnsi="Times New Roman" w:cs="Times New Roman"/>
          <w:sz w:val="24"/>
          <w:szCs w:val="24"/>
        </w:rPr>
        <w:t>the bond market and the commodity market</w:t>
      </w:r>
      <w:r w:rsidR="00C72A5F">
        <w:rPr>
          <w:rFonts w:ascii="Times New Roman" w:hAnsi="Times New Roman" w:cs="Times New Roman"/>
          <w:sz w:val="24"/>
          <w:szCs w:val="24"/>
        </w:rPr>
        <w:t xml:space="preserve">.  The bubble in the crude oil market started in March 2008 and ended in July 2008.  </w:t>
      </w:r>
      <w:r w:rsidR="00607561">
        <w:rPr>
          <w:rFonts w:ascii="Times New Roman" w:hAnsi="Times New Roman" w:cs="Times New Roman"/>
          <w:sz w:val="24"/>
          <w:szCs w:val="24"/>
        </w:rPr>
        <w:t>Then t</w:t>
      </w:r>
      <w:r w:rsidR="00C72A5F">
        <w:rPr>
          <w:rFonts w:ascii="Times New Roman" w:hAnsi="Times New Roman" w:cs="Times New Roman"/>
          <w:sz w:val="24"/>
          <w:szCs w:val="24"/>
        </w:rPr>
        <w:t>he bubble in bond market appeared on September 22, 2008, and collapsed in April 20, 2009.</w:t>
      </w:r>
    </w:p>
    <w:p w14:paraId="5F5BD2EC" w14:textId="77777777" w:rsidR="006F3382" w:rsidRDefault="006F3382" w:rsidP="00F927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Their “estimates suggest that the bubbles emerged in the housing market before the subprime crisis, and collapsed with the subprime crisis.  The bubble then migrated from the housing market to the selective commodity market and the bond market after the crisis erupted into the public arena.  All these bubbles collapsed as the financial crisis impacted the real economic activity.</w:t>
      </w:r>
      <w:r w:rsidR="002B448C">
        <w:rPr>
          <w:rFonts w:ascii="Times New Roman" w:hAnsi="Times New Roman" w:cs="Times New Roman"/>
          <w:sz w:val="24"/>
          <w:szCs w:val="24"/>
        </w:rPr>
        <w:t>”</w:t>
      </w:r>
      <w:r>
        <w:rPr>
          <w:rFonts w:ascii="Times New Roman" w:hAnsi="Times New Roman" w:cs="Times New Roman"/>
          <w:sz w:val="24"/>
          <w:szCs w:val="24"/>
        </w:rPr>
        <w:t xml:space="preserve">  Therefore, </w:t>
      </w:r>
      <w:r w:rsidR="002B448C">
        <w:rPr>
          <w:rFonts w:ascii="Times New Roman" w:hAnsi="Times New Roman" w:cs="Times New Roman"/>
          <w:sz w:val="24"/>
          <w:szCs w:val="24"/>
        </w:rPr>
        <w:t>“</w:t>
      </w:r>
      <w:r>
        <w:rPr>
          <w:rFonts w:ascii="Times New Roman" w:hAnsi="Times New Roman" w:cs="Times New Roman"/>
          <w:sz w:val="24"/>
          <w:szCs w:val="24"/>
        </w:rPr>
        <w:t xml:space="preserve">the estimated sequence is broadly consistent with the </w:t>
      </w:r>
      <w:r w:rsidR="00140815">
        <w:rPr>
          <w:rFonts w:ascii="Times New Roman" w:hAnsi="Times New Roman" w:cs="Times New Roman"/>
          <w:sz w:val="24"/>
          <w:szCs w:val="24"/>
        </w:rPr>
        <w:t xml:space="preserve">statement made by </w:t>
      </w:r>
      <w:r>
        <w:rPr>
          <w:rFonts w:ascii="Times New Roman" w:hAnsi="Times New Roman" w:cs="Times New Roman"/>
          <w:sz w:val="24"/>
          <w:szCs w:val="24"/>
        </w:rPr>
        <w:t xml:space="preserve">Caballero </w:t>
      </w:r>
      <w:r w:rsidRPr="005579D8">
        <w:rPr>
          <w:rFonts w:ascii="Times New Roman" w:hAnsi="Times New Roman" w:cs="Times New Roman"/>
          <w:i/>
          <w:sz w:val="24"/>
          <w:szCs w:val="24"/>
        </w:rPr>
        <w:t>et al</w:t>
      </w:r>
      <w:r>
        <w:rPr>
          <w:rFonts w:ascii="Times New Roman" w:hAnsi="Times New Roman" w:cs="Times New Roman"/>
          <w:sz w:val="24"/>
          <w:szCs w:val="24"/>
        </w:rPr>
        <w:t xml:space="preserve">. (2008).” </w:t>
      </w:r>
    </w:p>
    <w:p w14:paraId="60B7828C" w14:textId="77777777" w:rsidR="00C72A5F" w:rsidRDefault="006F3382" w:rsidP="00F927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Most importantly, the </w:t>
      </w:r>
      <w:r w:rsidR="00140815">
        <w:rPr>
          <w:rFonts w:ascii="Times New Roman" w:hAnsi="Times New Roman" w:cs="Times New Roman"/>
          <w:sz w:val="24"/>
          <w:szCs w:val="24"/>
        </w:rPr>
        <w:t xml:space="preserve">PWY test </w:t>
      </w:r>
      <w:r>
        <w:rPr>
          <w:rFonts w:ascii="Times New Roman" w:hAnsi="Times New Roman" w:cs="Times New Roman"/>
          <w:sz w:val="24"/>
          <w:szCs w:val="24"/>
        </w:rPr>
        <w:t xml:space="preserve">“can be used to provide early warning diagnostics for market exuberance as they provide consistent tests for mildly explosive behavior.  Such diagnostics may assist policy makers in framing early </w:t>
      </w:r>
      <w:r w:rsidR="00EB3803">
        <w:rPr>
          <w:rFonts w:ascii="Times New Roman" w:hAnsi="Times New Roman" w:cs="Times New Roman"/>
          <w:sz w:val="24"/>
          <w:szCs w:val="24"/>
        </w:rPr>
        <w:t xml:space="preserve">preventive </w:t>
      </w:r>
      <w:r>
        <w:rPr>
          <w:rFonts w:ascii="Times New Roman" w:hAnsi="Times New Roman" w:cs="Times New Roman"/>
          <w:sz w:val="24"/>
          <w:szCs w:val="24"/>
        </w:rPr>
        <w:t>monetary policy responses or other regulatory actions or interventions</w:t>
      </w:r>
      <w:r w:rsidR="00EB3803">
        <w:rPr>
          <w:rFonts w:ascii="Times New Roman" w:hAnsi="Times New Roman" w:cs="Times New Roman"/>
          <w:sz w:val="24"/>
          <w:szCs w:val="24"/>
        </w:rPr>
        <w:t>”</w:t>
      </w:r>
      <w:r>
        <w:rPr>
          <w:rFonts w:ascii="Times New Roman" w:hAnsi="Times New Roman" w:cs="Times New Roman"/>
          <w:sz w:val="24"/>
          <w:szCs w:val="24"/>
        </w:rPr>
        <w:t xml:space="preserve"> to </w:t>
      </w:r>
      <w:r w:rsidR="00EB3803">
        <w:rPr>
          <w:rFonts w:ascii="Times New Roman" w:hAnsi="Times New Roman" w:cs="Times New Roman"/>
          <w:sz w:val="24"/>
          <w:szCs w:val="24"/>
        </w:rPr>
        <w:t xml:space="preserve">alleviate </w:t>
      </w:r>
      <w:r>
        <w:rPr>
          <w:rFonts w:ascii="Times New Roman" w:hAnsi="Times New Roman" w:cs="Times New Roman"/>
          <w:sz w:val="24"/>
          <w:szCs w:val="24"/>
        </w:rPr>
        <w:t xml:space="preserve">the </w:t>
      </w:r>
      <w:r w:rsidR="00EB3803">
        <w:rPr>
          <w:rFonts w:ascii="Times New Roman" w:hAnsi="Times New Roman" w:cs="Times New Roman"/>
          <w:sz w:val="24"/>
          <w:szCs w:val="24"/>
        </w:rPr>
        <w:t xml:space="preserve">possible </w:t>
      </w:r>
      <w:r>
        <w:rPr>
          <w:rFonts w:ascii="Times New Roman" w:hAnsi="Times New Roman" w:cs="Times New Roman"/>
          <w:sz w:val="24"/>
          <w:szCs w:val="24"/>
        </w:rPr>
        <w:t xml:space="preserve">negative impacts </w:t>
      </w:r>
      <w:r w:rsidR="00EB3803">
        <w:rPr>
          <w:rFonts w:ascii="Times New Roman" w:hAnsi="Times New Roman" w:cs="Times New Roman"/>
          <w:sz w:val="24"/>
          <w:szCs w:val="24"/>
        </w:rPr>
        <w:t xml:space="preserve">of the speculative </w:t>
      </w:r>
      <w:r w:rsidR="00140815">
        <w:rPr>
          <w:rFonts w:ascii="Times New Roman" w:hAnsi="Times New Roman" w:cs="Times New Roman"/>
          <w:sz w:val="24"/>
          <w:szCs w:val="24"/>
        </w:rPr>
        <w:t>asset</w:t>
      </w:r>
      <w:r w:rsidR="00EB3803">
        <w:rPr>
          <w:rFonts w:ascii="Times New Roman" w:hAnsi="Times New Roman" w:cs="Times New Roman"/>
          <w:sz w:val="24"/>
          <w:szCs w:val="24"/>
        </w:rPr>
        <w:t xml:space="preserve"> bubbles. </w:t>
      </w:r>
      <w:r>
        <w:rPr>
          <w:rFonts w:ascii="Times New Roman" w:hAnsi="Times New Roman" w:cs="Times New Roman"/>
          <w:sz w:val="24"/>
          <w:szCs w:val="24"/>
        </w:rPr>
        <w:t xml:space="preserve">    </w:t>
      </w:r>
      <w:r w:rsidR="00C72A5F">
        <w:rPr>
          <w:rFonts w:ascii="Times New Roman" w:hAnsi="Times New Roman" w:cs="Times New Roman"/>
          <w:sz w:val="24"/>
          <w:szCs w:val="24"/>
        </w:rPr>
        <w:t xml:space="preserve">  </w:t>
      </w:r>
    </w:p>
    <w:p w14:paraId="7B181464" w14:textId="77777777" w:rsidR="004B5817" w:rsidRPr="008E4646" w:rsidRDefault="004B5817" w:rsidP="004B5817">
      <w:pPr>
        <w:spacing w:line="480" w:lineRule="auto"/>
        <w:jc w:val="both"/>
        <w:rPr>
          <w:rFonts w:ascii="Times New Roman" w:hAnsi="Times New Roman" w:cs="Times New Roman"/>
          <w:i/>
          <w:sz w:val="24"/>
          <w:szCs w:val="24"/>
        </w:rPr>
      </w:pPr>
      <w:r w:rsidRPr="008E4646">
        <w:rPr>
          <w:rFonts w:ascii="Times New Roman" w:hAnsi="Times New Roman" w:cs="Times New Roman"/>
          <w:i/>
          <w:sz w:val="24"/>
          <w:szCs w:val="24"/>
        </w:rPr>
        <w:t>4.</w:t>
      </w:r>
      <w:r w:rsidR="00772C0C">
        <w:rPr>
          <w:rFonts w:ascii="Times New Roman" w:hAnsi="Times New Roman" w:cs="Times New Roman"/>
          <w:i/>
          <w:sz w:val="24"/>
          <w:szCs w:val="24"/>
        </w:rPr>
        <w:t>3</w:t>
      </w:r>
      <w:r w:rsidR="002408B1" w:rsidRPr="008E4646">
        <w:rPr>
          <w:rFonts w:ascii="Times New Roman" w:hAnsi="Times New Roman" w:cs="Times New Roman"/>
          <w:i/>
          <w:sz w:val="24"/>
          <w:szCs w:val="24"/>
        </w:rPr>
        <w:t>.</w:t>
      </w:r>
      <w:r w:rsidR="008E4646" w:rsidRPr="008E4646">
        <w:rPr>
          <w:rFonts w:ascii="Times New Roman" w:hAnsi="Times New Roman" w:cs="Times New Roman"/>
          <w:i/>
          <w:sz w:val="24"/>
          <w:szCs w:val="24"/>
        </w:rPr>
        <w:t>2</w:t>
      </w:r>
      <w:r w:rsidRPr="008E4646">
        <w:rPr>
          <w:rFonts w:ascii="Times New Roman" w:hAnsi="Times New Roman" w:cs="Times New Roman"/>
          <w:i/>
          <w:sz w:val="24"/>
          <w:szCs w:val="24"/>
        </w:rPr>
        <w:t xml:space="preserve"> </w:t>
      </w:r>
      <w:r w:rsidR="002408B1" w:rsidRPr="008E4646">
        <w:rPr>
          <w:rFonts w:ascii="Times New Roman" w:hAnsi="Times New Roman" w:cs="Times New Roman"/>
          <w:i/>
          <w:sz w:val="24"/>
          <w:szCs w:val="24"/>
        </w:rPr>
        <w:t>Hong Kong Housing Bubbles</w:t>
      </w:r>
    </w:p>
    <w:p w14:paraId="65D330DE" w14:textId="77777777" w:rsidR="00FE0101" w:rsidRDefault="000D18D4" w:rsidP="00690F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Yi and Jin (2012) </w:t>
      </w:r>
      <w:r w:rsidR="00690FE7">
        <w:rPr>
          <w:rFonts w:ascii="Times New Roman" w:hAnsi="Times New Roman" w:cs="Times New Roman"/>
          <w:sz w:val="24"/>
          <w:szCs w:val="24"/>
        </w:rPr>
        <w:t xml:space="preserve">apply the PWY Test to identify housing bubbles in the Hong Kong </w:t>
      </w:r>
      <w:r w:rsidR="00FE0101">
        <w:rPr>
          <w:rFonts w:ascii="Times New Roman" w:hAnsi="Times New Roman" w:cs="Times New Roman"/>
          <w:sz w:val="24"/>
          <w:szCs w:val="24"/>
        </w:rPr>
        <w:t>r</w:t>
      </w:r>
      <w:r w:rsidR="00690FE7">
        <w:rPr>
          <w:rFonts w:ascii="Times New Roman" w:hAnsi="Times New Roman" w:cs="Times New Roman"/>
          <w:sz w:val="24"/>
          <w:szCs w:val="24"/>
        </w:rPr>
        <w:t xml:space="preserve">esidential property market.  </w:t>
      </w:r>
      <w:r w:rsidR="00FE0101">
        <w:rPr>
          <w:rFonts w:ascii="Times New Roman" w:hAnsi="Times New Roman" w:cs="Times New Roman"/>
          <w:sz w:val="24"/>
          <w:szCs w:val="24"/>
        </w:rPr>
        <w:t xml:space="preserve">Unlike the Phillips, Wu, and Yu (2011a) who test the price and </w:t>
      </w:r>
      <w:r w:rsidR="00FE0101">
        <w:rPr>
          <w:rFonts w:ascii="Times New Roman" w:hAnsi="Times New Roman" w:cs="Times New Roman"/>
          <w:sz w:val="24"/>
          <w:szCs w:val="24"/>
        </w:rPr>
        <w:lastRenderedPageBreak/>
        <w:t xml:space="preserve">fundamental series separately, Yi and Jin (2012) examine the differential between the property price and </w:t>
      </w:r>
      <w:r w:rsidR="00330A2F">
        <w:rPr>
          <w:rFonts w:ascii="Times New Roman" w:hAnsi="Times New Roman" w:cs="Times New Roman"/>
          <w:sz w:val="24"/>
          <w:szCs w:val="24"/>
        </w:rPr>
        <w:t xml:space="preserve">the </w:t>
      </w:r>
      <w:r w:rsidR="00FE0101">
        <w:rPr>
          <w:rFonts w:ascii="Times New Roman" w:hAnsi="Times New Roman" w:cs="Times New Roman"/>
          <w:sz w:val="24"/>
          <w:szCs w:val="24"/>
        </w:rPr>
        <w:t>fundamental, i.e., the rent, directly based on the price/rent ratio</w:t>
      </w:r>
      <w:r w:rsidR="00330A2F">
        <w:rPr>
          <w:rFonts w:ascii="Times New Roman" w:hAnsi="Times New Roman" w:cs="Times New Roman"/>
          <w:sz w:val="24"/>
          <w:szCs w:val="24"/>
        </w:rPr>
        <w:t xml:space="preserve">, which is calculated as the log difference between the real property price index and real rent index of the Hong Kong residential property market.  The </w:t>
      </w:r>
      <w:r w:rsidR="00E01046">
        <w:rPr>
          <w:rFonts w:ascii="Times New Roman" w:hAnsi="Times New Roman" w:cs="Times New Roman"/>
          <w:sz w:val="24"/>
          <w:szCs w:val="24"/>
        </w:rPr>
        <w:t xml:space="preserve">log </w:t>
      </w:r>
      <w:r w:rsidR="00330A2F">
        <w:rPr>
          <w:rFonts w:ascii="Times New Roman" w:hAnsi="Times New Roman" w:cs="Times New Roman"/>
          <w:sz w:val="24"/>
          <w:szCs w:val="24"/>
        </w:rPr>
        <w:t>difference is expected to have an explosive feature if an asset bubble occurs</w:t>
      </w:r>
      <w:r w:rsidR="00FE0101">
        <w:rPr>
          <w:rFonts w:ascii="Times New Roman" w:hAnsi="Times New Roman" w:cs="Times New Roman"/>
          <w:sz w:val="24"/>
          <w:szCs w:val="24"/>
        </w:rPr>
        <w:t xml:space="preserve">.  </w:t>
      </w:r>
      <w:r w:rsidR="00C47FD7">
        <w:rPr>
          <w:rFonts w:ascii="Times New Roman" w:hAnsi="Times New Roman" w:cs="Times New Roman"/>
          <w:sz w:val="24"/>
          <w:szCs w:val="24"/>
        </w:rPr>
        <w:t xml:space="preserve">One reason for doing so is that both the price and rent are non-stationary. </w:t>
      </w:r>
      <w:r w:rsidR="00FE0101">
        <w:rPr>
          <w:rFonts w:ascii="Times New Roman" w:hAnsi="Times New Roman" w:cs="Times New Roman"/>
          <w:sz w:val="24"/>
          <w:szCs w:val="24"/>
        </w:rPr>
        <w:t xml:space="preserve">  </w:t>
      </w:r>
    </w:p>
    <w:p w14:paraId="7206AE41" w14:textId="77777777" w:rsidR="00330A2F" w:rsidRDefault="002F2849" w:rsidP="00690F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Accordingly, </w:t>
      </w:r>
      <w:r w:rsidR="00330A2F">
        <w:rPr>
          <w:rFonts w:ascii="Times New Roman" w:hAnsi="Times New Roman" w:cs="Times New Roman"/>
          <w:sz w:val="24"/>
          <w:szCs w:val="24"/>
        </w:rPr>
        <w:t xml:space="preserve">“the origination of the bubble is identified in February 1997 when the </w:t>
      </w:r>
      <w:r w:rsidR="00330A2F" w:rsidRPr="00C47FD7">
        <w:rPr>
          <w:rFonts w:ascii="Times New Roman" w:hAnsi="Times New Roman" w:cs="Times New Roman"/>
          <w:i/>
          <w:sz w:val="24"/>
          <w:szCs w:val="24"/>
        </w:rPr>
        <w:t>t</w:t>
      </w:r>
      <w:r w:rsidR="00330A2F">
        <w:rPr>
          <w:rFonts w:ascii="Times New Roman" w:hAnsi="Times New Roman" w:cs="Times New Roman"/>
          <w:sz w:val="24"/>
          <w:szCs w:val="24"/>
        </w:rPr>
        <w:t xml:space="preserve">-statistic for the first time exceeds both the 5% and 10% critical values.  However, the collapse date of the bubble depends on which significance level is used.  If the 5% significance level of the </w:t>
      </w:r>
      <w:r w:rsidR="00330A2F" w:rsidRPr="00C47FD7">
        <w:rPr>
          <w:rFonts w:ascii="Times New Roman" w:hAnsi="Times New Roman" w:cs="Times New Roman"/>
          <w:i/>
          <w:sz w:val="24"/>
          <w:szCs w:val="24"/>
        </w:rPr>
        <w:t>t</w:t>
      </w:r>
      <w:r w:rsidR="00330A2F">
        <w:rPr>
          <w:rFonts w:ascii="Times New Roman" w:hAnsi="Times New Roman" w:cs="Times New Roman"/>
          <w:sz w:val="24"/>
          <w:szCs w:val="24"/>
        </w:rPr>
        <w:t xml:space="preserve">-statistic is used, the end date was July 1997 when the real price dropped 4.1% from the peak in May 1997.  On the other hand, if the 10% significance level is used, the end date was November 1997 when the real price fell 9.2% from the peak.”     </w:t>
      </w:r>
    </w:p>
    <w:p w14:paraId="0557EC40" w14:textId="77777777" w:rsidR="000D18D4" w:rsidRDefault="00FE0101" w:rsidP="00690FE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90FE7">
        <w:rPr>
          <w:rFonts w:ascii="Times New Roman" w:hAnsi="Times New Roman" w:cs="Times New Roman"/>
          <w:sz w:val="24"/>
          <w:szCs w:val="24"/>
        </w:rPr>
        <w:t>In addition, the method detects explosive growth of the price-rent differential in Hong Kong</w:t>
      </w:r>
      <w:r w:rsidR="00D04B21">
        <w:rPr>
          <w:rFonts w:ascii="Times New Roman" w:hAnsi="Times New Roman" w:cs="Times New Roman"/>
          <w:sz w:val="24"/>
          <w:szCs w:val="24"/>
        </w:rPr>
        <w:t xml:space="preserve"> since July 2009</w:t>
      </w:r>
      <w:r w:rsidR="00690FE7">
        <w:rPr>
          <w:rFonts w:ascii="Times New Roman" w:hAnsi="Times New Roman" w:cs="Times New Roman"/>
          <w:sz w:val="24"/>
          <w:szCs w:val="24"/>
        </w:rPr>
        <w:t xml:space="preserve">, indicating strong upward price pressure.  </w:t>
      </w:r>
      <w:r w:rsidR="00D04B21">
        <w:rPr>
          <w:rFonts w:ascii="Times New Roman" w:hAnsi="Times New Roman" w:cs="Times New Roman"/>
          <w:sz w:val="24"/>
          <w:szCs w:val="24"/>
        </w:rPr>
        <w:t>“</w:t>
      </w:r>
      <w:r w:rsidR="00690FE7">
        <w:rPr>
          <w:rFonts w:ascii="Times New Roman" w:hAnsi="Times New Roman" w:cs="Times New Roman"/>
          <w:sz w:val="24"/>
          <w:szCs w:val="24"/>
        </w:rPr>
        <w:t xml:space="preserve">During the first quarter of 2011, the result also shows clear explosive behavior of the differential which signals an asset-bubble formation.  Most importantly, their results show the potential of the PWY Test to be used of timely monitoring of bubble formation in asset markets since the method will provide updated indications </w:t>
      </w:r>
      <w:r w:rsidR="00FD36B4">
        <w:rPr>
          <w:rFonts w:ascii="Times New Roman" w:hAnsi="Times New Roman" w:cs="Times New Roman"/>
          <w:sz w:val="24"/>
          <w:szCs w:val="24"/>
        </w:rPr>
        <w:t>of bubble formation, once new data become available, i.e., with time lag of about six weeks.</w:t>
      </w:r>
      <w:r w:rsidR="00E01046">
        <w:rPr>
          <w:rFonts w:ascii="Times New Roman" w:hAnsi="Times New Roman" w:cs="Times New Roman"/>
          <w:sz w:val="24"/>
          <w:szCs w:val="24"/>
        </w:rPr>
        <w:t>”</w:t>
      </w:r>
      <w:r w:rsidR="00690FE7">
        <w:rPr>
          <w:rFonts w:ascii="Times New Roman" w:hAnsi="Times New Roman" w:cs="Times New Roman"/>
          <w:sz w:val="24"/>
          <w:szCs w:val="24"/>
        </w:rPr>
        <w:t xml:space="preserve">  </w:t>
      </w:r>
      <w:r w:rsidR="000D18D4">
        <w:rPr>
          <w:rFonts w:ascii="Times New Roman" w:hAnsi="Times New Roman" w:cs="Times New Roman"/>
          <w:sz w:val="24"/>
          <w:szCs w:val="24"/>
        </w:rPr>
        <w:t xml:space="preserve"> </w:t>
      </w:r>
      <w:r w:rsidR="00580755">
        <w:rPr>
          <w:rFonts w:ascii="Times New Roman" w:hAnsi="Times New Roman" w:cs="Times New Roman"/>
          <w:sz w:val="24"/>
          <w:szCs w:val="24"/>
        </w:rPr>
        <w:t xml:space="preserve">Although the identification of the starting date of a bubble cannot lead to the </w:t>
      </w:r>
      <w:r w:rsidR="00580755" w:rsidRPr="002F2849">
        <w:rPr>
          <w:rFonts w:ascii="Times New Roman" w:hAnsi="Times New Roman" w:cs="Times New Roman"/>
          <w:i/>
          <w:sz w:val="24"/>
          <w:szCs w:val="24"/>
        </w:rPr>
        <w:t xml:space="preserve">prediction </w:t>
      </w:r>
      <w:r w:rsidR="00580755">
        <w:rPr>
          <w:rFonts w:ascii="Times New Roman" w:hAnsi="Times New Roman" w:cs="Times New Roman"/>
          <w:sz w:val="24"/>
          <w:szCs w:val="24"/>
        </w:rPr>
        <w:t>of the collapse time of the bubble, it can give policy makers some early warning so that pro-active policy actions can be taken</w:t>
      </w:r>
      <w:r w:rsidR="00D04B21">
        <w:rPr>
          <w:rFonts w:ascii="Times New Roman" w:hAnsi="Times New Roman" w:cs="Times New Roman"/>
          <w:sz w:val="24"/>
          <w:szCs w:val="24"/>
        </w:rPr>
        <w:t xml:space="preserve"> in a timely manner</w:t>
      </w:r>
      <w:r w:rsidR="00580755">
        <w:rPr>
          <w:rFonts w:ascii="Times New Roman" w:hAnsi="Times New Roman" w:cs="Times New Roman"/>
          <w:sz w:val="24"/>
          <w:szCs w:val="24"/>
        </w:rPr>
        <w:t xml:space="preserve">.  </w:t>
      </w:r>
      <w:r w:rsidR="000D18D4">
        <w:rPr>
          <w:rFonts w:ascii="Times New Roman" w:hAnsi="Times New Roman" w:cs="Times New Roman"/>
          <w:sz w:val="24"/>
          <w:szCs w:val="24"/>
        </w:rPr>
        <w:t xml:space="preserve"> </w:t>
      </w:r>
    </w:p>
    <w:p w14:paraId="190F17D0" w14:textId="77777777" w:rsidR="00ED2E68" w:rsidRDefault="00ED2E68" w:rsidP="00690FE7">
      <w:pPr>
        <w:spacing w:line="480" w:lineRule="auto"/>
        <w:ind w:firstLine="720"/>
        <w:jc w:val="both"/>
        <w:rPr>
          <w:rFonts w:ascii="Times New Roman" w:hAnsi="Times New Roman" w:cs="Times New Roman"/>
          <w:sz w:val="24"/>
          <w:szCs w:val="24"/>
        </w:rPr>
      </w:pPr>
    </w:p>
    <w:p w14:paraId="731141C1" w14:textId="77777777" w:rsidR="00161AB4" w:rsidRPr="00161AB4" w:rsidRDefault="00161AB4" w:rsidP="00C95D06">
      <w:pPr>
        <w:spacing w:line="480" w:lineRule="auto"/>
        <w:jc w:val="both"/>
        <w:rPr>
          <w:rFonts w:ascii="Times New Roman" w:hAnsi="Times New Roman" w:cs="Times New Roman"/>
          <w:b/>
          <w:sz w:val="24"/>
          <w:szCs w:val="24"/>
        </w:rPr>
      </w:pPr>
      <w:r w:rsidRPr="00161AB4">
        <w:rPr>
          <w:rFonts w:ascii="Times New Roman" w:hAnsi="Times New Roman" w:cs="Times New Roman"/>
          <w:b/>
          <w:sz w:val="24"/>
          <w:szCs w:val="24"/>
        </w:rPr>
        <w:t xml:space="preserve">5. </w:t>
      </w:r>
      <w:r w:rsidR="00531D2A">
        <w:rPr>
          <w:rFonts w:ascii="Times New Roman" w:hAnsi="Times New Roman" w:cs="Times New Roman"/>
          <w:b/>
          <w:sz w:val="24"/>
          <w:szCs w:val="24"/>
        </w:rPr>
        <w:t xml:space="preserve">PWY Test and Other </w:t>
      </w:r>
      <w:r w:rsidR="00C47FD7">
        <w:rPr>
          <w:rFonts w:ascii="Times New Roman" w:hAnsi="Times New Roman" w:cs="Times New Roman"/>
          <w:b/>
          <w:sz w:val="24"/>
          <w:szCs w:val="24"/>
        </w:rPr>
        <w:t xml:space="preserve">Associated </w:t>
      </w:r>
      <w:r w:rsidRPr="00161AB4">
        <w:rPr>
          <w:rFonts w:ascii="Times New Roman" w:hAnsi="Times New Roman" w:cs="Times New Roman"/>
          <w:b/>
          <w:sz w:val="24"/>
          <w:szCs w:val="24"/>
        </w:rPr>
        <w:t xml:space="preserve">Tests </w:t>
      </w:r>
    </w:p>
    <w:p w14:paraId="781475FB" w14:textId="77777777" w:rsidR="00C95D06" w:rsidRPr="0077348B" w:rsidRDefault="00161AB4" w:rsidP="00C95D06">
      <w:pPr>
        <w:spacing w:line="480" w:lineRule="auto"/>
        <w:jc w:val="both"/>
        <w:rPr>
          <w:rFonts w:ascii="Times New Roman" w:hAnsi="Times New Roman" w:cs="Times New Roman"/>
          <w:i/>
          <w:sz w:val="24"/>
          <w:szCs w:val="24"/>
        </w:rPr>
      </w:pPr>
      <w:r w:rsidRPr="0077348B">
        <w:rPr>
          <w:rFonts w:ascii="Times New Roman" w:hAnsi="Times New Roman" w:cs="Times New Roman"/>
          <w:i/>
          <w:sz w:val="24"/>
          <w:szCs w:val="24"/>
        </w:rPr>
        <w:lastRenderedPageBreak/>
        <w:t xml:space="preserve">5.1 </w:t>
      </w:r>
      <w:r w:rsidR="00C95D06" w:rsidRPr="0077348B">
        <w:rPr>
          <w:rFonts w:ascii="Times New Roman" w:hAnsi="Times New Roman" w:cs="Times New Roman"/>
          <w:i/>
          <w:sz w:val="24"/>
          <w:szCs w:val="24"/>
        </w:rPr>
        <w:t xml:space="preserve">The </w:t>
      </w:r>
      <w:r w:rsidR="003C02DD" w:rsidRPr="0077348B">
        <w:rPr>
          <w:rFonts w:ascii="Times New Roman" w:hAnsi="Times New Roman" w:cs="Times New Roman"/>
          <w:i/>
          <w:sz w:val="24"/>
          <w:szCs w:val="24"/>
        </w:rPr>
        <w:t xml:space="preserve">PWY </w:t>
      </w:r>
      <w:r w:rsidR="00C95D06" w:rsidRPr="0077348B">
        <w:rPr>
          <w:rFonts w:ascii="Times New Roman" w:hAnsi="Times New Roman" w:cs="Times New Roman"/>
          <w:i/>
          <w:sz w:val="24"/>
          <w:szCs w:val="24"/>
        </w:rPr>
        <w:t>Test</w:t>
      </w:r>
      <w:r w:rsidR="002C7C8F">
        <w:rPr>
          <w:rFonts w:ascii="Times New Roman" w:hAnsi="Times New Roman" w:cs="Times New Roman"/>
          <w:i/>
          <w:sz w:val="24"/>
          <w:szCs w:val="24"/>
        </w:rPr>
        <w:t xml:space="preserve"> vs. </w:t>
      </w:r>
      <w:r w:rsidR="006D0396" w:rsidRPr="0077348B">
        <w:rPr>
          <w:rFonts w:ascii="Times New Roman" w:hAnsi="Times New Roman" w:cs="Times New Roman"/>
          <w:i/>
          <w:sz w:val="24"/>
          <w:szCs w:val="24"/>
        </w:rPr>
        <w:t xml:space="preserve">Alternative </w:t>
      </w:r>
      <w:r w:rsidR="00C95D06" w:rsidRPr="0077348B">
        <w:rPr>
          <w:rFonts w:ascii="Times New Roman" w:hAnsi="Times New Roman" w:cs="Times New Roman"/>
          <w:i/>
          <w:sz w:val="24"/>
          <w:szCs w:val="24"/>
        </w:rPr>
        <w:t xml:space="preserve">Tests </w:t>
      </w:r>
    </w:p>
    <w:p w14:paraId="43FF1B8A" w14:textId="77777777" w:rsidR="006140FC" w:rsidRDefault="005D30E4" w:rsidP="006140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B5471">
        <w:rPr>
          <w:rFonts w:ascii="Times New Roman" w:hAnsi="Times New Roman" w:cs="Times New Roman"/>
          <w:sz w:val="24"/>
          <w:szCs w:val="24"/>
        </w:rPr>
        <w:t xml:space="preserve">By using the PWY test as the benchmark, </w:t>
      </w:r>
      <w:r w:rsidR="00E261B0">
        <w:rPr>
          <w:rFonts w:ascii="Times New Roman" w:hAnsi="Times New Roman" w:cs="Times New Roman"/>
          <w:sz w:val="24"/>
          <w:szCs w:val="24"/>
        </w:rPr>
        <w:t xml:space="preserve">Homm and Breitung </w:t>
      </w:r>
      <w:r w:rsidR="00466CFE">
        <w:rPr>
          <w:rFonts w:ascii="Times New Roman" w:hAnsi="Times New Roman" w:cs="Times New Roman"/>
          <w:sz w:val="24"/>
          <w:szCs w:val="24"/>
        </w:rPr>
        <w:t>(2012)</w:t>
      </w:r>
      <w:r w:rsidR="005C1DA8">
        <w:rPr>
          <w:rFonts w:ascii="Times New Roman" w:hAnsi="Times New Roman" w:cs="Times New Roman"/>
          <w:sz w:val="24"/>
          <w:szCs w:val="24"/>
        </w:rPr>
        <w:t xml:space="preserve"> </w:t>
      </w:r>
      <w:r w:rsidR="001B5471">
        <w:rPr>
          <w:rFonts w:ascii="Times New Roman" w:hAnsi="Times New Roman" w:cs="Times New Roman"/>
          <w:sz w:val="24"/>
          <w:szCs w:val="24"/>
        </w:rPr>
        <w:t>c</w:t>
      </w:r>
      <w:r w:rsidR="002319BC">
        <w:rPr>
          <w:rFonts w:ascii="Times New Roman" w:hAnsi="Times New Roman" w:cs="Times New Roman"/>
          <w:sz w:val="24"/>
          <w:szCs w:val="24"/>
        </w:rPr>
        <w:t xml:space="preserve">ompare </w:t>
      </w:r>
      <w:r w:rsidR="00F045B8">
        <w:rPr>
          <w:rFonts w:ascii="Times New Roman" w:hAnsi="Times New Roman" w:cs="Times New Roman"/>
          <w:sz w:val="24"/>
          <w:szCs w:val="24"/>
        </w:rPr>
        <w:t>several</w:t>
      </w:r>
      <w:r w:rsidR="002319BC">
        <w:rPr>
          <w:rFonts w:ascii="Times New Roman" w:hAnsi="Times New Roman" w:cs="Times New Roman"/>
          <w:sz w:val="24"/>
          <w:szCs w:val="24"/>
        </w:rPr>
        <w:t xml:space="preserve"> </w:t>
      </w:r>
      <w:r w:rsidR="001B5471">
        <w:rPr>
          <w:rFonts w:ascii="Times New Roman" w:hAnsi="Times New Roman" w:cs="Times New Roman"/>
          <w:sz w:val="24"/>
          <w:szCs w:val="24"/>
        </w:rPr>
        <w:t xml:space="preserve">alternative </w:t>
      </w:r>
      <w:r w:rsidR="002C7C8F">
        <w:rPr>
          <w:rFonts w:ascii="Times New Roman" w:hAnsi="Times New Roman" w:cs="Times New Roman"/>
          <w:sz w:val="24"/>
          <w:szCs w:val="24"/>
        </w:rPr>
        <w:t xml:space="preserve">modified </w:t>
      </w:r>
      <w:r w:rsidR="002319BC">
        <w:rPr>
          <w:rFonts w:ascii="Times New Roman" w:hAnsi="Times New Roman" w:cs="Times New Roman"/>
          <w:sz w:val="24"/>
          <w:szCs w:val="24"/>
        </w:rPr>
        <w:t>tests</w:t>
      </w:r>
      <w:r w:rsidR="002C7C8F">
        <w:rPr>
          <w:rFonts w:ascii="Times New Roman" w:hAnsi="Times New Roman" w:cs="Times New Roman"/>
          <w:sz w:val="24"/>
          <w:szCs w:val="24"/>
        </w:rPr>
        <w:t xml:space="preserve">, </w:t>
      </w:r>
      <w:r w:rsidR="001B5471">
        <w:rPr>
          <w:rFonts w:ascii="Times New Roman" w:hAnsi="Times New Roman" w:cs="Times New Roman"/>
          <w:sz w:val="24"/>
          <w:szCs w:val="24"/>
        </w:rPr>
        <w:t xml:space="preserve">originally </w:t>
      </w:r>
      <w:r w:rsidR="002319BC">
        <w:rPr>
          <w:rFonts w:ascii="Times New Roman" w:hAnsi="Times New Roman" w:cs="Times New Roman"/>
          <w:sz w:val="24"/>
          <w:szCs w:val="24"/>
        </w:rPr>
        <w:t xml:space="preserve">proposed by Bhargava (1986), Busetti and Taylor (2004), </w:t>
      </w:r>
      <w:r w:rsidR="001B5471">
        <w:rPr>
          <w:rFonts w:ascii="Times New Roman" w:hAnsi="Times New Roman" w:cs="Times New Roman"/>
          <w:sz w:val="24"/>
          <w:szCs w:val="24"/>
        </w:rPr>
        <w:t xml:space="preserve">and </w:t>
      </w:r>
      <w:r w:rsidR="002319BC">
        <w:rPr>
          <w:rFonts w:ascii="Times New Roman" w:hAnsi="Times New Roman" w:cs="Times New Roman"/>
          <w:sz w:val="24"/>
          <w:szCs w:val="24"/>
        </w:rPr>
        <w:t>Kim (2000)</w:t>
      </w:r>
      <w:r w:rsidR="001B5471">
        <w:rPr>
          <w:rFonts w:ascii="Times New Roman" w:hAnsi="Times New Roman" w:cs="Times New Roman"/>
          <w:sz w:val="24"/>
          <w:szCs w:val="24"/>
        </w:rPr>
        <w:t xml:space="preserve">, </w:t>
      </w:r>
      <w:r w:rsidR="002319BC">
        <w:rPr>
          <w:rFonts w:ascii="Times New Roman" w:hAnsi="Times New Roman" w:cs="Times New Roman"/>
          <w:sz w:val="24"/>
          <w:szCs w:val="24"/>
        </w:rPr>
        <w:t>for rational bubbles</w:t>
      </w:r>
      <w:r w:rsidR="002C7C8F">
        <w:rPr>
          <w:rFonts w:ascii="Times New Roman" w:hAnsi="Times New Roman" w:cs="Times New Roman"/>
          <w:sz w:val="24"/>
          <w:szCs w:val="24"/>
        </w:rPr>
        <w:t xml:space="preserve"> and investigate the power properties of these tests</w:t>
      </w:r>
      <w:r w:rsidR="001B5471">
        <w:rPr>
          <w:rFonts w:ascii="Times New Roman" w:hAnsi="Times New Roman" w:cs="Times New Roman"/>
          <w:sz w:val="24"/>
          <w:szCs w:val="24"/>
        </w:rPr>
        <w:t xml:space="preserve">.  </w:t>
      </w:r>
      <w:r w:rsidR="00F045B8">
        <w:rPr>
          <w:rFonts w:ascii="Times New Roman" w:hAnsi="Times New Roman" w:cs="Times New Roman"/>
          <w:sz w:val="24"/>
          <w:szCs w:val="24"/>
        </w:rPr>
        <w:t>The</w:t>
      </w:r>
      <w:r w:rsidR="002319BC">
        <w:rPr>
          <w:rFonts w:ascii="Times New Roman" w:hAnsi="Times New Roman" w:cs="Times New Roman"/>
          <w:sz w:val="24"/>
          <w:szCs w:val="24"/>
        </w:rPr>
        <w:t xml:space="preserve"> focus </w:t>
      </w:r>
      <w:r w:rsidR="006D0396">
        <w:rPr>
          <w:rFonts w:ascii="Times New Roman" w:hAnsi="Times New Roman" w:cs="Times New Roman"/>
          <w:sz w:val="24"/>
          <w:szCs w:val="24"/>
        </w:rPr>
        <w:t xml:space="preserve">is on the </w:t>
      </w:r>
      <w:r w:rsidR="00F045B8">
        <w:rPr>
          <w:rFonts w:ascii="Times New Roman" w:hAnsi="Times New Roman" w:cs="Times New Roman"/>
          <w:sz w:val="24"/>
          <w:szCs w:val="24"/>
        </w:rPr>
        <w:t>case where bubble detection is reduced to testing for a</w:t>
      </w:r>
      <w:r w:rsidR="006D0396">
        <w:rPr>
          <w:rFonts w:ascii="Times New Roman" w:hAnsi="Times New Roman" w:cs="Times New Roman"/>
          <w:sz w:val="24"/>
          <w:szCs w:val="24"/>
        </w:rPr>
        <w:t xml:space="preserve"> regime </w:t>
      </w:r>
      <w:r w:rsidR="00F045B8">
        <w:rPr>
          <w:rFonts w:ascii="Times New Roman" w:hAnsi="Times New Roman" w:cs="Times New Roman"/>
          <w:sz w:val="24"/>
          <w:szCs w:val="24"/>
        </w:rPr>
        <w:t>change from a random walk to an explosive process.</w:t>
      </w:r>
      <w:r w:rsidR="001B5471">
        <w:rPr>
          <w:rFonts w:ascii="Times New Roman" w:hAnsi="Times New Roman" w:cs="Times New Roman"/>
          <w:sz w:val="24"/>
          <w:szCs w:val="24"/>
        </w:rPr>
        <w:t xml:space="preserve">  In addition, the authors apply the modified sequential Chow-Test for structur</w:t>
      </w:r>
      <w:r w:rsidR="00D04B21">
        <w:rPr>
          <w:rFonts w:ascii="Times New Roman" w:hAnsi="Times New Roman" w:cs="Times New Roman"/>
          <w:sz w:val="24"/>
          <w:szCs w:val="24"/>
        </w:rPr>
        <w:t>al</w:t>
      </w:r>
      <w:r w:rsidR="001B5471">
        <w:rPr>
          <w:rFonts w:ascii="Times New Roman" w:hAnsi="Times New Roman" w:cs="Times New Roman"/>
          <w:sz w:val="24"/>
          <w:szCs w:val="24"/>
        </w:rPr>
        <w:t xml:space="preserve"> breaks.  When there is only one regime change, the sequential Chow-Test </w:t>
      </w:r>
      <w:r w:rsidR="006140FC">
        <w:rPr>
          <w:rFonts w:ascii="Times New Roman" w:hAnsi="Times New Roman" w:cs="Times New Roman"/>
          <w:sz w:val="24"/>
          <w:szCs w:val="24"/>
        </w:rPr>
        <w:t>and the modified Busetti and Taylor (2005) test procedure</w:t>
      </w:r>
      <w:r w:rsidR="00AF7357">
        <w:rPr>
          <w:rFonts w:ascii="Times New Roman" w:hAnsi="Times New Roman" w:cs="Times New Roman"/>
          <w:sz w:val="24"/>
          <w:szCs w:val="24"/>
        </w:rPr>
        <w:t>s</w:t>
      </w:r>
      <w:r w:rsidR="006140FC">
        <w:rPr>
          <w:rFonts w:ascii="Times New Roman" w:hAnsi="Times New Roman" w:cs="Times New Roman"/>
          <w:sz w:val="24"/>
          <w:szCs w:val="24"/>
        </w:rPr>
        <w:t xml:space="preserve"> exhibit the highest power</w:t>
      </w:r>
      <w:r w:rsidR="0077348B">
        <w:rPr>
          <w:rFonts w:ascii="Times New Roman" w:hAnsi="Times New Roman" w:cs="Times New Roman"/>
          <w:sz w:val="24"/>
          <w:szCs w:val="24"/>
        </w:rPr>
        <w:t xml:space="preserve"> when the change from I(1) to explosive occurs late in the sample</w:t>
      </w:r>
      <w:r w:rsidR="006140FC">
        <w:rPr>
          <w:rFonts w:ascii="Times New Roman" w:hAnsi="Times New Roman" w:cs="Times New Roman"/>
          <w:sz w:val="24"/>
          <w:szCs w:val="24"/>
        </w:rPr>
        <w:t>.</w:t>
      </w:r>
      <w:r w:rsidR="0077348B">
        <w:rPr>
          <w:rFonts w:ascii="Times New Roman" w:hAnsi="Times New Roman" w:cs="Times New Roman"/>
          <w:sz w:val="24"/>
          <w:szCs w:val="24"/>
        </w:rPr>
        <w:t xml:space="preserve"> </w:t>
      </w:r>
    </w:p>
    <w:p w14:paraId="2CD052A1" w14:textId="77777777" w:rsidR="00AF7357" w:rsidRDefault="006140FC" w:rsidP="006140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0077348B">
        <w:rPr>
          <w:rFonts w:ascii="Times New Roman" w:hAnsi="Times New Roman" w:cs="Times New Roman"/>
          <w:sz w:val="24"/>
          <w:szCs w:val="24"/>
        </w:rPr>
        <w:t xml:space="preserve">with regard to the estimation of the date when a bubble emerges, </w:t>
      </w:r>
      <w:r>
        <w:rPr>
          <w:rFonts w:ascii="Times New Roman" w:hAnsi="Times New Roman" w:cs="Times New Roman"/>
          <w:sz w:val="24"/>
          <w:szCs w:val="24"/>
        </w:rPr>
        <w:t>a breakpoint estimator derived from the sequential Cho</w:t>
      </w:r>
      <w:r w:rsidR="0077348B">
        <w:rPr>
          <w:rFonts w:ascii="Times New Roman" w:hAnsi="Times New Roman" w:cs="Times New Roman"/>
          <w:sz w:val="24"/>
          <w:szCs w:val="24"/>
        </w:rPr>
        <w:t>w</w:t>
      </w:r>
      <w:r>
        <w:rPr>
          <w:rFonts w:ascii="Times New Roman" w:hAnsi="Times New Roman" w:cs="Times New Roman"/>
          <w:sz w:val="24"/>
          <w:szCs w:val="24"/>
        </w:rPr>
        <w:t>-Test turns out to be the most accurate one</w:t>
      </w:r>
      <w:r w:rsidR="00A162F8">
        <w:rPr>
          <w:rFonts w:ascii="Times New Roman" w:hAnsi="Times New Roman" w:cs="Times New Roman"/>
          <w:sz w:val="24"/>
          <w:szCs w:val="24"/>
        </w:rPr>
        <w:t xml:space="preserve"> when</w:t>
      </w:r>
      <w:r w:rsidR="0077348B">
        <w:rPr>
          <w:rFonts w:ascii="Times New Roman" w:hAnsi="Times New Roman" w:cs="Times New Roman"/>
          <w:sz w:val="24"/>
          <w:szCs w:val="24"/>
        </w:rPr>
        <w:t xml:space="preserve"> </w:t>
      </w:r>
      <w:r w:rsidR="00A162F8">
        <w:rPr>
          <w:rFonts w:ascii="Times New Roman" w:hAnsi="Times New Roman" w:cs="Times New Roman"/>
          <w:sz w:val="24"/>
          <w:szCs w:val="24"/>
        </w:rPr>
        <w:t>compared to</w:t>
      </w:r>
      <w:r w:rsidR="0077348B">
        <w:rPr>
          <w:rFonts w:ascii="Times New Roman" w:hAnsi="Times New Roman" w:cs="Times New Roman"/>
          <w:sz w:val="24"/>
          <w:szCs w:val="24"/>
        </w:rPr>
        <w:t xml:space="preserve"> the PWY test</w:t>
      </w:r>
      <w:r>
        <w:rPr>
          <w:rFonts w:ascii="Times New Roman" w:hAnsi="Times New Roman" w:cs="Times New Roman"/>
          <w:sz w:val="24"/>
          <w:szCs w:val="24"/>
        </w:rPr>
        <w:t>.  However, this result does not hold if there are multiple bubble and crashes</w:t>
      </w:r>
      <w:r w:rsidR="0077348B">
        <w:rPr>
          <w:rFonts w:ascii="Times New Roman" w:hAnsi="Times New Roman" w:cs="Times New Roman"/>
          <w:sz w:val="24"/>
          <w:szCs w:val="24"/>
        </w:rPr>
        <w:t>, i.e., multiple structural breaks</w:t>
      </w:r>
      <w:r>
        <w:rPr>
          <w:rFonts w:ascii="Times New Roman" w:hAnsi="Times New Roman" w:cs="Times New Roman"/>
          <w:sz w:val="24"/>
          <w:szCs w:val="24"/>
        </w:rPr>
        <w:t xml:space="preserve">. </w:t>
      </w:r>
      <w:r w:rsidR="0077348B">
        <w:rPr>
          <w:rFonts w:ascii="Times New Roman" w:hAnsi="Times New Roman" w:cs="Times New Roman"/>
          <w:sz w:val="24"/>
          <w:szCs w:val="24"/>
        </w:rPr>
        <w:t xml:space="preserve"> In th</w:t>
      </w:r>
      <w:r w:rsidR="002C7C8F">
        <w:rPr>
          <w:rFonts w:ascii="Times New Roman" w:hAnsi="Times New Roman" w:cs="Times New Roman"/>
          <w:sz w:val="24"/>
          <w:szCs w:val="24"/>
        </w:rPr>
        <w:t xml:space="preserve">at </w:t>
      </w:r>
      <w:r w:rsidR="0077348B">
        <w:rPr>
          <w:rFonts w:ascii="Times New Roman" w:hAnsi="Times New Roman" w:cs="Times New Roman"/>
          <w:sz w:val="24"/>
          <w:szCs w:val="24"/>
        </w:rPr>
        <w:t>case, the PWY test is much more robust against multiple structural breaks than all other tests.</w:t>
      </w:r>
    </w:p>
    <w:p w14:paraId="4EFEA7A1" w14:textId="77777777" w:rsidR="0077348B" w:rsidRDefault="00412C80" w:rsidP="006140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authors </w:t>
      </w:r>
      <w:r w:rsidR="00AF7357">
        <w:rPr>
          <w:rFonts w:ascii="Times New Roman" w:hAnsi="Times New Roman" w:cs="Times New Roman"/>
          <w:sz w:val="24"/>
          <w:szCs w:val="24"/>
        </w:rPr>
        <w:t xml:space="preserve">also </w:t>
      </w:r>
      <w:r>
        <w:rPr>
          <w:rFonts w:ascii="Times New Roman" w:hAnsi="Times New Roman" w:cs="Times New Roman"/>
          <w:sz w:val="24"/>
          <w:szCs w:val="24"/>
        </w:rPr>
        <w:t>analyze the Nasdaq composite index and various other financial time series, such as S&amp;P 500, Nikkei 225, Hang Seng, and Shanhai. As a result, the PWY test provides strong evidence for the bubble presence in the Nasdaq index and other stock markets.  Similar results are also derived by using the sequential Chow-Test and Busetti and Taylor (2004) test, thus reinforc</w:t>
      </w:r>
      <w:r w:rsidR="00C47FD7">
        <w:rPr>
          <w:rFonts w:ascii="Times New Roman" w:hAnsi="Times New Roman" w:cs="Times New Roman"/>
          <w:sz w:val="24"/>
          <w:szCs w:val="24"/>
        </w:rPr>
        <w:t>ing</w:t>
      </w:r>
      <w:r>
        <w:rPr>
          <w:rFonts w:ascii="Times New Roman" w:hAnsi="Times New Roman" w:cs="Times New Roman"/>
          <w:sz w:val="24"/>
          <w:szCs w:val="24"/>
        </w:rPr>
        <w:t xml:space="preserve"> the results of the PWY test.   </w:t>
      </w:r>
      <w:r w:rsidR="0077348B">
        <w:rPr>
          <w:rFonts w:ascii="Times New Roman" w:hAnsi="Times New Roman" w:cs="Times New Roman"/>
          <w:sz w:val="24"/>
          <w:szCs w:val="24"/>
        </w:rPr>
        <w:t xml:space="preserve">   </w:t>
      </w:r>
    </w:p>
    <w:p w14:paraId="1A71ADB9" w14:textId="77777777" w:rsidR="001B5471" w:rsidRDefault="00AF7357" w:rsidP="006140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w:t>
      </w:r>
      <w:r w:rsidR="0077348B">
        <w:rPr>
          <w:rFonts w:ascii="Times New Roman" w:hAnsi="Times New Roman" w:cs="Times New Roman"/>
          <w:sz w:val="24"/>
          <w:szCs w:val="24"/>
        </w:rPr>
        <w:t xml:space="preserve">he </w:t>
      </w:r>
      <w:r w:rsidR="006140FC">
        <w:rPr>
          <w:rFonts w:ascii="Times New Roman" w:hAnsi="Times New Roman" w:cs="Times New Roman"/>
          <w:sz w:val="24"/>
          <w:szCs w:val="24"/>
        </w:rPr>
        <w:t xml:space="preserve">authors also redesigned all tests as monitoring procedures, with the focus on </w:t>
      </w:r>
      <w:r w:rsidR="009A44D7">
        <w:rPr>
          <w:rFonts w:ascii="Times New Roman" w:hAnsi="Times New Roman" w:cs="Times New Roman"/>
          <w:sz w:val="24"/>
          <w:szCs w:val="24"/>
        </w:rPr>
        <w:t xml:space="preserve">FLUC (similar to the </w:t>
      </w:r>
      <w:r w:rsidR="006140FC">
        <w:rPr>
          <w:rFonts w:ascii="Times New Roman" w:hAnsi="Times New Roman" w:cs="Times New Roman"/>
          <w:sz w:val="24"/>
          <w:szCs w:val="24"/>
        </w:rPr>
        <w:t>PWY test</w:t>
      </w:r>
      <w:r w:rsidR="009A44D7">
        <w:rPr>
          <w:rFonts w:ascii="Times New Roman" w:hAnsi="Times New Roman" w:cs="Times New Roman"/>
          <w:sz w:val="24"/>
          <w:szCs w:val="24"/>
        </w:rPr>
        <w:t>)</w:t>
      </w:r>
      <w:r w:rsidR="006140FC">
        <w:rPr>
          <w:rFonts w:ascii="Times New Roman" w:hAnsi="Times New Roman" w:cs="Times New Roman"/>
          <w:sz w:val="24"/>
          <w:szCs w:val="24"/>
        </w:rPr>
        <w:t xml:space="preserve"> and CUSUM procedure</w:t>
      </w:r>
      <w:r w:rsidR="009A44D7">
        <w:rPr>
          <w:rFonts w:ascii="Times New Roman" w:hAnsi="Times New Roman" w:cs="Times New Roman"/>
          <w:sz w:val="24"/>
          <w:szCs w:val="24"/>
        </w:rPr>
        <w:t>s</w:t>
      </w:r>
      <w:r w:rsidR="006140FC">
        <w:rPr>
          <w:rFonts w:ascii="Times New Roman" w:hAnsi="Times New Roman" w:cs="Times New Roman"/>
          <w:sz w:val="24"/>
          <w:szCs w:val="24"/>
        </w:rPr>
        <w:t xml:space="preserve"> as a </w:t>
      </w:r>
      <w:r w:rsidR="001B5471">
        <w:rPr>
          <w:rFonts w:ascii="Times New Roman" w:hAnsi="Times New Roman" w:cs="Times New Roman"/>
          <w:sz w:val="24"/>
          <w:szCs w:val="24"/>
        </w:rPr>
        <w:t xml:space="preserve">real time monitoring approach to detect </w:t>
      </w:r>
      <w:r w:rsidR="00412C80">
        <w:rPr>
          <w:rFonts w:ascii="Times New Roman" w:hAnsi="Times New Roman" w:cs="Times New Roman"/>
          <w:sz w:val="24"/>
          <w:szCs w:val="24"/>
        </w:rPr>
        <w:t xml:space="preserve">the origination date of the </w:t>
      </w:r>
      <w:r w:rsidR="001B5471">
        <w:rPr>
          <w:rFonts w:ascii="Times New Roman" w:hAnsi="Times New Roman" w:cs="Times New Roman"/>
          <w:sz w:val="24"/>
          <w:szCs w:val="24"/>
        </w:rPr>
        <w:t>emerging bubbles</w:t>
      </w:r>
      <w:r w:rsidR="001B5471" w:rsidRPr="00412C80">
        <w:rPr>
          <w:rFonts w:ascii="Times New Roman" w:hAnsi="Times New Roman" w:cs="Times New Roman"/>
          <w:sz w:val="24"/>
          <w:szCs w:val="24"/>
        </w:rPr>
        <w:t>.</w:t>
      </w:r>
      <w:r w:rsidR="00412C80" w:rsidRPr="00412C80">
        <w:rPr>
          <w:rFonts w:ascii="Times New Roman" w:hAnsi="Times New Roman" w:cs="Times New Roman"/>
          <w:sz w:val="24"/>
          <w:szCs w:val="24"/>
        </w:rPr>
        <w:t xml:space="preserve"> </w:t>
      </w:r>
      <w:r w:rsidR="00972502">
        <w:rPr>
          <w:rFonts w:ascii="Times New Roman" w:hAnsi="Times New Roman" w:cs="Times New Roman"/>
          <w:sz w:val="24"/>
          <w:szCs w:val="24"/>
        </w:rPr>
        <w:t xml:space="preserve"> </w:t>
      </w:r>
      <w:r w:rsidR="00A35080" w:rsidRPr="00412C80">
        <w:rPr>
          <w:rFonts w:ascii="Times New Roman" w:hAnsi="Times New Roman" w:cs="Times New Roman"/>
          <w:sz w:val="24"/>
          <w:szCs w:val="24"/>
        </w:rPr>
        <w:t xml:space="preserve">The estimation of the </w:t>
      </w:r>
      <w:r w:rsidR="00412C80">
        <w:rPr>
          <w:rFonts w:ascii="Times New Roman" w:hAnsi="Times New Roman" w:cs="Times New Roman"/>
          <w:sz w:val="24"/>
          <w:szCs w:val="24"/>
        </w:rPr>
        <w:lastRenderedPageBreak/>
        <w:t xml:space="preserve">origination </w:t>
      </w:r>
      <w:r w:rsidR="00A35080" w:rsidRPr="00412C80">
        <w:rPr>
          <w:rFonts w:ascii="Times New Roman" w:hAnsi="Times New Roman" w:cs="Times New Roman"/>
          <w:sz w:val="24"/>
          <w:szCs w:val="24"/>
        </w:rPr>
        <w:t xml:space="preserve">date </w:t>
      </w:r>
      <w:r w:rsidR="00412C80">
        <w:rPr>
          <w:rFonts w:ascii="Times New Roman" w:hAnsi="Times New Roman" w:cs="Times New Roman"/>
          <w:sz w:val="24"/>
          <w:szCs w:val="24"/>
        </w:rPr>
        <w:t>for</w:t>
      </w:r>
      <w:r w:rsidR="00A35080" w:rsidRPr="00412C80">
        <w:rPr>
          <w:rFonts w:ascii="Times New Roman" w:hAnsi="Times New Roman" w:cs="Times New Roman"/>
          <w:sz w:val="24"/>
          <w:szCs w:val="24"/>
        </w:rPr>
        <w:t xml:space="preserve"> the </w:t>
      </w:r>
      <w:r w:rsidR="00412C80">
        <w:rPr>
          <w:rFonts w:ascii="Times New Roman" w:hAnsi="Times New Roman" w:cs="Times New Roman"/>
          <w:sz w:val="24"/>
          <w:szCs w:val="24"/>
        </w:rPr>
        <w:t xml:space="preserve">Nasdaq </w:t>
      </w:r>
      <w:r w:rsidR="00A35080" w:rsidRPr="00412C80">
        <w:rPr>
          <w:rFonts w:ascii="Times New Roman" w:hAnsi="Times New Roman" w:cs="Times New Roman"/>
          <w:sz w:val="24"/>
          <w:szCs w:val="24"/>
        </w:rPr>
        <w:t xml:space="preserve">bubble </w:t>
      </w:r>
      <w:r w:rsidR="00412C80">
        <w:rPr>
          <w:rFonts w:ascii="Times New Roman" w:hAnsi="Times New Roman" w:cs="Times New Roman"/>
          <w:sz w:val="24"/>
          <w:szCs w:val="24"/>
        </w:rPr>
        <w:t xml:space="preserve">to emerge </w:t>
      </w:r>
      <w:r>
        <w:rPr>
          <w:rFonts w:ascii="Times New Roman" w:hAnsi="Times New Roman" w:cs="Times New Roman"/>
          <w:sz w:val="24"/>
          <w:szCs w:val="24"/>
        </w:rPr>
        <w:t>is</w:t>
      </w:r>
      <w:r w:rsidR="00412C80">
        <w:rPr>
          <w:rFonts w:ascii="Times New Roman" w:hAnsi="Times New Roman" w:cs="Times New Roman"/>
          <w:sz w:val="24"/>
          <w:szCs w:val="24"/>
        </w:rPr>
        <w:t xml:space="preserve"> June 1995</w:t>
      </w:r>
      <w:r w:rsidR="00176C2B">
        <w:rPr>
          <w:rFonts w:ascii="Times New Roman" w:hAnsi="Times New Roman" w:cs="Times New Roman"/>
          <w:sz w:val="24"/>
          <w:szCs w:val="24"/>
        </w:rPr>
        <w:t xml:space="preserve">.  </w:t>
      </w:r>
      <w:r>
        <w:rPr>
          <w:rFonts w:ascii="Times New Roman" w:hAnsi="Times New Roman" w:cs="Times New Roman"/>
          <w:sz w:val="24"/>
          <w:szCs w:val="24"/>
        </w:rPr>
        <w:t>Based on the monthly data, t</w:t>
      </w:r>
      <w:r w:rsidR="00176C2B">
        <w:rPr>
          <w:rFonts w:ascii="Times New Roman" w:hAnsi="Times New Roman" w:cs="Times New Roman"/>
          <w:sz w:val="24"/>
          <w:szCs w:val="24"/>
        </w:rPr>
        <w:t xml:space="preserve">he authors also estimate the origination dates </w:t>
      </w:r>
      <w:r>
        <w:rPr>
          <w:rFonts w:ascii="Times New Roman" w:hAnsi="Times New Roman" w:cs="Times New Roman"/>
          <w:sz w:val="24"/>
          <w:szCs w:val="24"/>
        </w:rPr>
        <w:t xml:space="preserve">of bubbles </w:t>
      </w:r>
      <w:r w:rsidR="00176C2B">
        <w:rPr>
          <w:rFonts w:ascii="Times New Roman" w:hAnsi="Times New Roman" w:cs="Times New Roman"/>
          <w:sz w:val="24"/>
          <w:szCs w:val="24"/>
        </w:rPr>
        <w:t>for different stock markets.  They are 1990-10-31 for S&amp;P 500, 1982</w:t>
      </w:r>
      <w:r>
        <w:rPr>
          <w:rFonts w:ascii="Times New Roman" w:hAnsi="Times New Roman" w:cs="Times New Roman"/>
          <w:sz w:val="24"/>
          <w:szCs w:val="24"/>
        </w:rPr>
        <w:t>-10-03</w:t>
      </w:r>
      <w:r w:rsidR="00176C2B">
        <w:rPr>
          <w:rFonts w:ascii="Times New Roman" w:hAnsi="Times New Roman" w:cs="Times New Roman"/>
          <w:sz w:val="24"/>
          <w:szCs w:val="24"/>
        </w:rPr>
        <w:t xml:space="preserve"> for </w:t>
      </w:r>
      <w:r w:rsidR="00A162F8">
        <w:rPr>
          <w:rFonts w:ascii="Times New Roman" w:hAnsi="Times New Roman" w:cs="Times New Roman"/>
          <w:sz w:val="24"/>
          <w:szCs w:val="24"/>
        </w:rPr>
        <w:t>Ni</w:t>
      </w:r>
      <w:r w:rsidR="001E23E4">
        <w:rPr>
          <w:rFonts w:ascii="Times New Roman" w:hAnsi="Times New Roman" w:cs="Times New Roman"/>
          <w:sz w:val="24"/>
          <w:szCs w:val="24"/>
        </w:rPr>
        <w:t>kkei</w:t>
      </w:r>
      <w:r w:rsidR="00176C2B">
        <w:rPr>
          <w:rFonts w:ascii="Times New Roman" w:hAnsi="Times New Roman" w:cs="Times New Roman"/>
          <w:sz w:val="24"/>
          <w:szCs w:val="24"/>
        </w:rPr>
        <w:t xml:space="preserve"> 225, 2003</w:t>
      </w:r>
      <w:r>
        <w:rPr>
          <w:rFonts w:ascii="Times New Roman" w:hAnsi="Times New Roman" w:cs="Times New Roman"/>
          <w:sz w:val="24"/>
          <w:szCs w:val="24"/>
        </w:rPr>
        <w:t>-03-31</w:t>
      </w:r>
      <w:r w:rsidR="00176C2B">
        <w:rPr>
          <w:rFonts w:ascii="Times New Roman" w:hAnsi="Times New Roman" w:cs="Times New Roman"/>
          <w:sz w:val="24"/>
          <w:szCs w:val="24"/>
        </w:rPr>
        <w:t xml:space="preserve"> for </w:t>
      </w:r>
      <w:r w:rsidR="001E23E4">
        <w:rPr>
          <w:rFonts w:ascii="Times New Roman" w:hAnsi="Times New Roman" w:cs="Times New Roman"/>
          <w:sz w:val="24"/>
          <w:szCs w:val="24"/>
        </w:rPr>
        <w:t>Hang Seng</w:t>
      </w:r>
      <w:r w:rsidR="00176C2B">
        <w:rPr>
          <w:rFonts w:ascii="Times New Roman" w:hAnsi="Times New Roman" w:cs="Times New Roman"/>
          <w:sz w:val="24"/>
          <w:szCs w:val="24"/>
        </w:rPr>
        <w:t xml:space="preserve">, </w:t>
      </w:r>
      <w:r w:rsidR="001E23E4">
        <w:rPr>
          <w:rFonts w:ascii="Times New Roman" w:hAnsi="Times New Roman" w:cs="Times New Roman"/>
          <w:sz w:val="24"/>
          <w:szCs w:val="24"/>
        </w:rPr>
        <w:t>and</w:t>
      </w:r>
      <w:r w:rsidR="00176C2B">
        <w:rPr>
          <w:rFonts w:ascii="Times New Roman" w:hAnsi="Times New Roman" w:cs="Times New Roman"/>
          <w:sz w:val="24"/>
          <w:szCs w:val="24"/>
        </w:rPr>
        <w:t xml:space="preserve"> 2005</w:t>
      </w:r>
      <w:r>
        <w:rPr>
          <w:rFonts w:ascii="Times New Roman" w:hAnsi="Times New Roman" w:cs="Times New Roman"/>
          <w:sz w:val="24"/>
          <w:szCs w:val="24"/>
        </w:rPr>
        <w:t>-12-02</w:t>
      </w:r>
      <w:r w:rsidR="00176C2B">
        <w:rPr>
          <w:rFonts w:ascii="Times New Roman" w:hAnsi="Times New Roman" w:cs="Times New Roman"/>
          <w:sz w:val="24"/>
          <w:szCs w:val="24"/>
        </w:rPr>
        <w:t xml:space="preserve"> for S</w:t>
      </w:r>
      <w:r w:rsidR="001E23E4">
        <w:rPr>
          <w:rFonts w:ascii="Times New Roman" w:hAnsi="Times New Roman" w:cs="Times New Roman"/>
          <w:sz w:val="24"/>
          <w:szCs w:val="24"/>
        </w:rPr>
        <w:t>hanghai.</w:t>
      </w:r>
      <w:r w:rsidR="00A35080" w:rsidRPr="00D5675F">
        <w:rPr>
          <w:rFonts w:ascii="Times New Roman" w:hAnsi="Times New Roman" w:cs="Times New Roman"/>
          <w:color w:val="FF0000"/>
          <w:sz w:val="24"/>
          <w:szCs w:val="24"/>
        </w:rPr>
        <w:t xml:space="preserve"> </w:t>
      </w:r>
      <w:r w:rsidR="00A35080">
        <w:rPr>
          <w:rFonts w:ascii="Times New Roman" w:hAnsi="Times New Roman" w:cs="Times New Roman"/>
          <w:sz w:val="24"/>
          <w:szCs w:val="24"/>
        </w:rPr>
        <w:t xml:space="preserve"> </w:t>
      </w:r>
      <w:r w:rsidR="00C47FD7">
        <w:rPr>
          <w:rFonts w:ascii="Times New Roman" w:hAnsi="Times New Roman" w:cs="Times New Roman"/>
          <w:sz w:val="24"/>
          <w:szCs w:val="24"/>
        </w:rPr>
        <w:t xml:space="preserve">Likewise, </w:t>
      </w:r>
      <w:r w:rsidR="00176C2B">
        <w:rPr>
          <w:rFonts w:ascii="Times New Roman" w:hAnsi="Times New Roman" w:cs="Times New Roman"/>
          <w:sz w:val="24"/>
          <w:szCs w:val="24"/>
        </w:rPr>
        <w:t xml:space="preserve">the </w:t>
      </w:r>
      <w:r>
        <w:rPr>
          <w:rFonts w:ascii="Times New Roman" w:hAnsi="Times New Roman" w:cs="Times New Roman"/>
          <w:sz w:val="24"/>
          <w:szCs w:val="24"/>
        </w:rPr>
        <w:t xml:space="preserve">estimated </w:t>
      </w:r>
      <w:r w:rsidR="00176C2B">
        <w:rPr>
          <w:rFonts w:ascii="Times New Roman" w:hAnsi="Times New Roman" w:cs="Times New Roman"/>
          <w:sz w:val="24"/>
          <w:szCs w:val="24"/>
        </w:rPr>
        <w:t xml:space="preserve">origination dates of </w:t>
      </w:r>
      <w:r>
        <w:rPr>
          <w:rFonts w:ascii="Times New Roman" w:hAnsi="Times New Roman" w:cs="Times New Roman"/>
          <w:sz w:val="24"/>
          <w:szCs w:val="24"/>
        </w:rPr>
        <w:t xml:space="preserve">housing </w:t>
      </w:r>
      <w:r w:rsidR="00176C2B">
        <w:rPr>
          <w:rFonts w:ascii="Times New Roman" w:hAnsi="Times New Roman" w:cs="Times New Roman"/>
          <w:sz w:val="24"/>
          <w:szCs w:val="24"/>
        </w:rPr>
        <w:t>bubbles are 1999</w:t>
      </w:r>
      <w:r>
        <w:rPr>
          <w:rFonts w:ascii="Times New Roman" w:hAnsi="Times New Roman" w:cs="Times New Roman"/>
          <w:sz w:val="24"/>
          <w:szCs w:val="24"/>
        </w:rPr>
        <w:t>-06-15</w:t>
      </w:r>
      <w:r w:rsidR="00176C2B">
        <w:rPr>
          <w:rFonts w:ascii="Times New Roman" w:hAnsi="Times New Roman" w:cs="Times New Roman"/>
          <w:sz w:val="24"/>
          <w:szCs w:val="24"/>
        </w:rPr>
        <w:t xml:space="preserve"> for </w:t>
      </w:r>
      <w:r w:rsidR="00A35080">
        <w:rPr>
          <w:rFonts w:ascii="Times New Roman" w:hAnsi="Times New Roman" w:cs="Times New Roman"/>
          <w:sz w:val="24"/>
          <w:szCs w:val="24"/>
        </w:rPr>
        <w:t>the U.S.</w:t>
      </w:r>
      <w:r w:rsidR="00176C2B">
        <w:rPr>
          <w:rFonts w:ascii="Times New Roman" w:hAnsi="Times New Roman" w:cs="Times New Roman"/>
          <w:sz w:val="24"/>
          <w:szCs w:val="24"/>
        </w:rPr>
        <w:t>,</w:t>
      </w:r>
      <w:r w:rsidR="00A35080">
        <w:rPr>
          <w:rFonts w:ascii="Times New Roman" w:hAnsi="Times New Roman" w:cs="Times New Roman"/>
          <w:sz w:val="24"/>
          <w:szCs w:val="24"/>
        </w:rPr>
        <w:t xml:space="preserve"> </w:t>
      </w:r>
      <w:r w:rsidR="00176C2B">
        <w:rPr>
          <w:rFonts w:ascii="Times New Roman" w:hAnsi="Times New Roman" w:cs="Times New Roman"/>
          <w:sz w:val="24"/>
          <w:szCs w:val="24"/>
        </w:rPr>
        <w:t>1997</w:t>
      </w:r>
      <w:r>
        <w:rPr>
          <w:rFonts w:ascii="Times New Roman" w:hAnsi="Times New Roman" w:cs="Times New Roman"/>
          <w:sz w:val="24"/>
          <w:szCs w:val="24"/>
        </w:rPr>
        <w:t>Q4</w:t>
      </w:r>
      <w:r w:rsidR="00176C2B">
        <w:rPr>
          <w:rFonts w:ascii="Times New Roman" w:hAnsi="Times New Roman" w:cs="Times New Roman"/>
          <w:sz w:val="24"/>
          <w:szCs w:val="24"/>
        </w:rPr>
        <w:t xml:space="preserve"> for </w:t>
      </w:r>
      <w:r>
        <w:rPr>
          <w:rFonts w:ascii="Times New Roman" w:hAnsi="Times New Roman" w:cs="Times New Roman"/>
          <w:sz w:val="24"/>
          <w:szCs w:val="24"/>
        </w:rPr>
        <w:t xml:space="preserve">Spain, 1999-01-15 for </w:t>
      </w:r>
      <w:r w:rsidR="00176C2B">
        <w:rPr>
          <w:rFonts w:ascii="Times New Roman" w:hAnsi="Times New Roman" w:cs="Times New Roman"/>
          <w:sz w:val="24"/>
          <w:szCs w:val="24"/>
        </w:rPr>
        <w:t xml:space="preserve">the </w:t>
      </w:r>
      <w:r w:rsidR="00A35080">
        <w:rPr>
          <w:rFonts w:ascii="Times New Roman" w:hAnsi="Times New Roman" w:cs="Times New Roman"/>
          <w:sz w:val="24"/>
          <w:szCs w:val="24"/>
        </w:rPr>
        <w:t>U.K.</w:t>
      </w:r>
      <w:r w:rsidR="00176C2B">
        <w:rPr>
          <w:rFonts w:ascii="Times New Roman" w:hAnsi="Times New Roman" w:cs="Times New Roman"/>
          <w:sz w:val="24"/>
          <w:szCs w:val="24"/>
        </w:rPr>
        <w:t xml:space="preserve">, </w:t>
      </w:r>
      <w:r>
        <w:rPr>
          <w:rFonts w:ascii="Times New Roman" w:hAnsi="Times New Roman" w:cs="Times New Roman"/>
          <w:sz w:val="24"/>
          <w:szCs w:val="24"/>
        </w:rPr>
        <w:t xml:space="preserve">and 1985 for </w:t>
      </w:r>
      <w:r w:rsidR="004D5065">
        <w:rPr>
          <w:rFonts w:ascii="Times New Roman" w:hAnsi="Times New Roman" w:cs="Times New Roman"/>
          <w:sz w:val="24"/>
          <w:szCs w:val="24"/>
        </w:rPr>
        <w:t>Japan</w:t>
      </w:r>
      <w:r w:rsidR="00A35080">
        <w:rPr>
          <w:rFonts w:ascii="Times New Roman" w:hAnsi="Times New Roman" w:cs="Times New Roman"/>
          <w:sz w:val="24"/>
          <w:szCs w:val="24"/>
        </w:rPr>
        <w:t xml:space="preserve">. </w:t>
      </w:r>
      <w:r w:rsidR="0077348B">
        <w:rPr>
          <w:rFonts w:ascii="Times New Roman" w:hAnsi="Times New Roman" w:cs="Times New Roman"/>
          <w:sz w:val="24"/>
          <w:szCs w:val="24"/>
        </w:rPr>
        <w:t xml:space="preserve">    </w:t>
      </w:r>
      <w:r w:rsidR="001B5471">
        <w:rPr>
          <w:rFonts w:ascii="Times New Roman" w:hAnsi="Times New Roman" w:cs="Times New Roman"/>
          <w:sz w:val="24"/>
          <w:szCs w:val="24"/>
        </w:rPr>
        <w:t xml:space="preserve"> </w:t>
      </w:r>
    </w:p>
    <w:p w14:paraId="16224AB5" w14:textId="77777777" w:rsidR="00161AB4" w:rsidRPr="009D3B6C" w:rsidRDefault="00C95D06" w:rsidP="00C95D06">
      <w:pPr>
        <w:spacing w:line="480" w:lineRule="auto"/>
        <w:jc w:val="both"/>
        <w:rPr>
          <w:rFonts w:ascii="Times New Roman" w:hAnsi="Times New Roman" w:cs="Times New Roman"/>
          <w:i/>
          <w:sz w:val="24"/>
          <w:szCs w:val="24"/>
        </w:rPr>
      </w:pPr>
      <w:r w:rsidRPr="009D3B6C">
        <w:rPr>
          <w:rFonts w:ascii="Times New Roman" w:hAnsi="Times New Roman" w:cs="Times New Roman"/>
          <w:i/>
          <w:sz w:val="24"/>
          <w:szCs w:val="24"/>
        </w:rPr>
        <w:t>5</w:t>
      </w:r>
      <w:r w:rsidR="00161AB4" w:rsidRPr="009D3B6C">
        <w:rPr>
          <w:rFonts w:ascii="Times New Roman" w:hAnsi="Times New Roman" w:cs="Times New Roman"/>
          <w:i/>
          <w:sz w:val="24"/>
          <w:szCs w:val="24"/>
        </w:rPr>
        <w:t>.2</w:t>
      </w:r>
      <w:r w:rsidRPr="009D3B6C">
        <w:rPr>
          <w:rFonts w:ascii="Times New Roman" w:hAnsi="Times New Roman" w:cs="Times New Roman"/>
          <w:i/>
          <w:sz w:val="24"/>
          <w:szCs w:val="24"/>
        </w:rPr>
        <w:t xml:space="preserve"> </w:t>
      </w:r>
      <w:r w:rsidR="009D3B6C" w:rsidRPr="009D3B6C">
        <w:rPr>
          <w:rFonts w:ascii="Times New Roman" w:hAnsi="Times New Roman" w:cs="Times New Roman"/>
          <w:i/>
          <w:sz w:val="24"/>
          <w:szCs w:val="24"/>
        </w:rPr>
        <w:t xml:space="preserve">The </w:t>
      </w:r>
      <w:r w:rsidRPr="009D3B6C">
        <w:rPr>
          <w:rFonts w:ascii="Times New Roman" w:hAnsi="Times New Roman" w:cs="Times New Roman"/>
          <w:i/>
          <w:sz w:val="24"/>
          <w:szCs w:val="24"/>
        </w:rPr>
        <w:t>Test for Multiple Bubbles</w:t>
      </w:r>
      <w:r w:rsidR="00E70169">
        <w:rPr>
          <w:rFonts w:ascii="Times New Roman" w:hAnsi="Times New Roman" w:cs="Times New Roman"/>
          <w:i/>
          <w:sz w:val="24"/>
          <w:szCs w:val="24"/>
        </w:rPr>
        <w:t>-The GSADF Test</w:t>
      </w:r>
    </w:p>
    <w:p w14:paraId="3C98B395" w14:textId="77777777" w:rsidR="00936870" w:rsidRDefault="00ED2E68" w:rsidP="00C95D0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Gilbert (2010) applies the PWY text to commodity futures prices and discusses the method’s power of </w:t>
      </w:r>
      <w:r w:rsidR="001F10F9">
        <w:rPr>
          <w:rFonts w:ascii="Times New Roman" w:hAnsi="Times New Roman" w:cs="Times New Roman"/>
          <w:sz w:val="24"/>
          <w:szCs w:val="24"/>
        </w:rPr>
        <w:t xml:space="preserve">detecting </w:t>
      </w:r>
      <w:r>
        <w:rPr>
          <w:rFonts w:ascii="Times New Roman" w:hAnsi="Times New Roman" w:cs="Times New Roman"/>
          <w:sz w:val="24"/>
          <w:szCs w:val="24"/>
        </w:rPr>
        <w:t>multiple bubbles</w:t>
      </w:r>
      <w:r w:rsidR="00C47FD7">
        <w:rPr>
          <w:rFonts w:ascii="Times New Roman" w:hAnsi="Times New Roman" w:cs="Times New Roman"/>
          <w:sz w:val="24"/>
          <w:szCs w:val="24"/>
        </w:rPr>
        <w:t>.  The author</w:t>
      </w:r>
      <w:r>
        <w:rPr>
          <w:rFonts w:ascii="Times New Roman" w:hAnsi="Times New Roman" w:cs="Times New Roman"/>
          <w:sz w:val="24"/>
          <w:szCs w:val="24"/>
        </w:rPr>
        <w:t xml:space="preserve"> find</w:t>
      </w:r>
      <w:r w:rsidR="00C47FD7">
        <w:rPr>
          <w:rFonts w:ascii="Times New Roman" w:hAnsi="Times New Roman" w:cs="Times New Roman"/>
          <w:sz w:val="24"/>
          <w:szCs w:val="24"/>
        </w:rPr>
        <w:t>s</w:t>
      </w:r>
      <w:r>
        <w:rPr>
          <w:rFonts w:ascii="Times New Roman" w:hAnsi="Times New Roman" w:cs="Times New Roman"/>
          <w:sz w:val="24"/>
          <w:szCs w:val="24"/>
        </w:rPr>
        <w:t xml:space="preserve"> that PWY test is not </w:t>
      </w:r>
      <w:r w:rsidR="001F10F9">
        <w:rPr>
          <w:rFonts w:ascii="Times New Roman" w:hAnsi="Times New Roman" w:cs="Times New Roman"/>
          <w:sz w:val="24"/>
          <w:szCs w:val="24"/>
        </w:rPr>
        <w:t xml:space="preserve">a </w:t>
      </w:r>
      <w:r>
        <w:rPr>
          <w:rFonts w:ascii="Times New Roman" w:hAnsi="Times New Roman" w:cs="Times New Roman"/>
          <w:sz w:val="24"/>
          <w:szCs w:val="24"/>
        </w:rPr>
        <w:t xml:space="preserve">very effective </w:t>
      </w:r>
      <w:r w:rsidR="001F10F9">
        <w:rPr>
          <w:rFonts w:ascii="Times New Roman" w:hAnsi="Times New Roman" w:cs="Times New Roman"/>
          <w:sz w:val="24"/>
          <w:szCs w:val="24"/>
        </w:rPr>
        <w:t>test for</w:t>
      </w:r>
      <w:r>
        <w:rPr>
          <w:rFonts w:ascii="Times New Roman" w:hAnsi="Times New Roman" w:cs="Times New Roman"/>
          <w:sz w:val="24"/>
          <w:szCs w:val="24"/>
        </w:rPr>
        <w:t xml:space="preserve"> multiple bubbles, in particular if the explosive behavior is more pronounced in the first bubble. </w:t>
      </w:r>
      <w:r w:rsidR="00C47FD7">
        <w:rPr>
          <w:rFonts w:ascii="Times New Roman" w:hAnsi="Times New Roman" w:cs="Times New Roman"/>
          <w:sz w:val="24"/>
          <w:szCs w:val="24"/>
        </w:rPr>
        <w:t xml:space="preserve"> In addition, </w:t>
      </w:r>
      <w:r w:rsidR="002F2849">
        <w:rPr>
          <w:rFonts w:ascii="Times New Roman" w:hAnsi="Times New Roman" w:cs="Times New Roman"/>
          <w:sz w:val="24"/>
          <w:szCs w:val="24"/>
        </w:rPr>
        <w:t xml:space="preserve">Phillips, Shi, and Yu (2012) </w:t>
      </w:r>
      <w:r w:rsidR="002B448C">
        <w:rPr>
          <w:rFonts w:ascii="Times New Roman" w:hAnsi="Times New Roman" w:cs="Times New Roman"/>
          <w:sz w:val="24"/>
          <w:szCs w:val="24"/>
        </w:rPr>
        <w:t xml:space="preserve">admit that the “complexity of the non-linear structure inherent in multiple bubble phenomena within the same sample period makes econometric analysis particularly difficult.” </w:t>
      </w:r>
      <w:r w:rsidR="00936870">
        <w:rPr>
          <w:rFonts w:ascii="Times New Roman" w:hAnsi="Times New Roman" w:cs="Times New Roman"/>
          <w:sz w:val="24"/>
          <w:szCs w:val="24"/>
        </w:rPr>
        <w:t xml:space="preserve"> </w:t>
      </w:r>
      <w:r w:rsidR="002B448C">
        <w:rPr>
          <w:rFonts w:ascii="Times New Roman" w:hAnsi="Times New Roman" w:cs="Times New Roman"/>
          <w:sz w:val="24"/>
          <w:szCs w:val="24"/>
        </w:rPr>
        <w:t xml:space="preserve">They also “show how the testing procedure and dating algorithm of PWY test are affected by multiple bubbles and may fail to be consistent.”  Therefore, the authors </w:t>
      </w:r>
      <w:r w:rsidR="008A72CB">
        <w:rPr>
          <w:rFonts w:ascii="Times New Roman" w:hAnsi="Times New Roman" w:cs="Times New Roman"/>
          <w:sz w:val="24"/>
          <w:szCs w:val="24"/>
        </w:rPr>
        <w:t xml:space="preserve">generalize </w:t>
      </w:r>
      <w:r w:rsidR="00936870">
        <w:rPr>
          <w:rFonts w:ascii="Times New Roman" w:hAnsi="Times New Roman" w:cs="Times New Roman"/>
          <w:sz w:val="24"/>
          <w:szCs w:val="24"/>
        </w:rPr>
        <w:t>the S</w:t>
      </w:r>
      <w:r w:rsidR="008A72CB">
        <w:rPr>
          <w:rFonts w:ascii="Times New Roman" w:hAnsi="Times New Roman" w:cs="Times New Roman"/>
          <w:sz w:val="24"/>
          <w:szCs w:val="24"/>
        </w:rPr>
        <w:t xml:space="preserve">ADF test </w:t>
      </w:r>
      <w:r w:rsidR="00936870">
        <w:rPr>
          <w:rFonts w:ascii="Times New Roman" w:hAnsi="Times New Roman" w:cs="Times New Roman"/>
          <w:sz w:val="24"/>
          <w:szCs w:val="24"/>
        </w:rPr>
        <w:t xml:space="preserve">to GSADF test </w:t>
      </w:r>
      <w:r w:rsidR="008A72CB">
        <w:rPr>
          <w:rFonts w:ascii="Times New Roman" w:hAnsi="Times New Roman" w:cs="Times New Roman"/>
          <w:sz w:val="24"/>
          <w:szCs w:val="24"/>
        </w:rPr>
        <w:t xml:space="preserve">to </w:t>
      </w:r>
      <w:r w:rsidR="00C47FD7">
        <w:rPr>
          <w:rFonts w:ascii="Times New Roman" w:hAnsi="Times New Roman" w:cs="Times New Roman"/>
          <w:sz w:val="24"/>
          <w:szCs w:val="24"/>
        </w:rPr>
        <w:t>overcome</w:t>
      </w:r>
      <w:r w:rsidR="008A72CB">
        <w:rPr>
          <w:rFonts w:ascii="Times New Roman" w:hAnsi="Times New Roman" w:cs="Times New Roman"/>
          <w:sz w:val="24"/>
          <w:szCs w:val="24"/>
        </w:rPr>
        <w:t xml:space="preserve"> such difficulty.</w:t>
      </w:r>
      <w:r w:rsidR="00936870">
        <w:rPr>
          <w:rFonts w:ascii="Times New Roman" w:hAnsi="Times New Roman" w:cs="Times New Roman"/>
          <w:sz w:val="24"/>
          <w:szCs w:val="24"/>
        </w:rPr>
        <w:t xml:space="preserve">  </w:t>
      </w:r>
      <w:r w:rsidR="008A72CB">
        <w:rPr>
          <w:rFonts w:ascii="Times New Roman" w:hAnsi="Times New Roman" w:cs="Times New Roman"/>
          <w:sz w:val="24"/>
          <w:szCs w:val="24"/>
        </w:rPr>
        <w:t xml:space="preserve">Their simulation results show that the </w:t>
      </w:r>
      <w:r w:rsidR="00936870">
        <w:rPr>
          <w:rFonts w:ascii="Times New Roman" w:hAnsi="Times New Roman" w:cs="Times New Roman"/>
          <w:sz w:val="24"/>
          <w:szCs w:val="24"/>
        </w:rPr>
        <w:t xml:space="preserve">GSADF </w:t>
      </w:r>
      <w:r w:rsidR="008A72CB">
        <w:rPr>
          <w:rFonts w:ascii="Times New Roman" w:hAnsi="Times New Roman" w:cs="Times New Roman"/>
          <w:sz w:val="24"/>
          <w:szCs w:val="24"/>
        </w:rPr>
        <w:t xml:space="preserve">test significantly improves discriminatory power </w:t>
      </w:r>
      <w:r w:rsidR="00936870">
        <w:rPr>
          <w:rFonts w:ascii="Times New Roman" w:hAnsi="Times New Roman" w:cs="Times New Roman"/>
          <w:sz w:val="24"/>
          <w:szCs w:val="24"/>
        </w:rPr>
        <w:t>in detecting mul</w:t>
      </w:r>
      <w:r w:rsidR="008A72CB">
        <w:rPr>
          <w:rFonts w:ascii="Times New Roman" w:hAnsi="Times New Roman" w:cs="Times New Roman"/>
          <w:sz w:val="24"/>
          <w:szCs w:val="24"/>
        </w:rPr>
        <w:t>tiple bubbles</w:t>
      </w:r>
      <w:r w:rsidR="00EF6A3D">
        <w:rPr>
          <w:rFonts w:ascii="Times New Roman" w:hAnsi="Times New Roman" w:cs="Times New Roman"/>
          <w:sz w:val="24"/>
          <w:szCs w:val="24"/>
        </w:rPr>
        <w:t xml:space="preserve"> and collapses</w:t>
      </w:r>
      <w:r w:rsidR="008A72CB">
        <w:rPr>
          <w:rFonts w:ascii="Times New Roman" w:hAnsi="Times New Roman" w:cs="Times New Roman"/>
          <w:sz w:val="24"/>
          <w:szCs w:val="24"/>
        </w:rPr>
        <w:t>.</w:t>
      </w:r>
    </w:p>
    <w:p w14:paraId="492E2CF3" w14:textId="77777777" w:rsidR="00DE4958" w:rsidRDefault="00E309EF" w:rsidP="00C95D0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00942">
        <w:rPr>
          <w:rFonts w:ascii="Times New Roman" w:hAnsi="Times New Roman" w:cs="Times New Roman"/>
          <w:sz w:val="24"/>
          <w:szCs w:val="24"/>
        </w:rPr>
        <w:t xml:space="preserve">Phillips, Shi, and Yu (2012) </w:t>
      </w:r>
      <w:r w:rsidR="00C47FD7">
        <w:rPr>
          <w:rFonts w:ascii="Times New Roman" w:hAnsi="Times New Roman" w:cs="Times New Roman"/>
          <w:sz w:val="24"/>
          <w:szCs w:val="24"/>
        </w:rPr>
        <w:t xml:space="preserve">also </w:t>
      </w:r>
      <w:r>
        <w:rPr>
          <w:rFonts w:ascii="Times New Roman" w:hAnsi="Times New Roman" w:cs="Times New Roman"/>
          <w:sz w:val="24"/>
          <w:szCs w:val="24"/>
        </w:rPr>
        <w:t xml:space="preserve">conduct empirical applications of the GSADF test to price-dividend ratio of </w:t>
      </w:r>
      <w:r w:rsidR="008A72CB">
        <w:rPr>
          <w:rFonts w:ascii="Times New Roman" w:hAnsi="Times New Roman" w:cs="Times New Roman"/>
          <w:sz w:val="24"/>
          <w:szCs w:val="24"/>
        </w:rPr>
        <w:t xml:space="preserve">S&amp;P 500 stock market </w:t>
      </w:r>
      <w:r>
        <w:rPr>
          <w:rFonts w:ascii="Times New Roman" w:hAnsi="Times New Roman" w:cs="Times New Roman"/>
          <w:sz w:val="24"/>
          <w:szCs w:val="24"/>
        </w:rPr>
        <w:t xml:space="preserve">monthly </w:t>
      </w:r>
      <w:r w:rsidR="008A72CB">
        <w:rPr>
          <w:rFonts w:ascii="Times New Roman" w:hAnsi="Times New Roman" w:cs="Times New Roman"/>
          <w:sz w:val="24"/>
          <w:szCs w:val="24"/>
        </w:rPr>
        <w:t>data from January 1871 to December 2010.  Th</w:t>
      </w:r>
      <w:r>
        <w:rPr>
          <w:rFonts w:ascii="Times New Roman" w:hAnsi="Times New Roman" w:cs="Times New Roman"/>
          <w:sz w:val="24"/>
          <w:szCs w:val="24"/>
        </w:rPr>
        <w:t xml:space="preserve">e results identify </w:t>
      </w:r>
      <w:r w:rsidR="008A72CB">
        <w:rPr>
          <w:rFonts w:ascii="Times New Roman" w:hAnsi="Times New Roman" w:cs="Times New Roman"/>
          <w:sz w:val="24"/>
          <w:szCs w:val="24"/>
        </w:rPr>
        <w:t xml:space="preserve">many key historical episodes of </w:t>
      </w:r>
      <w:r w:rsidR="009D3B6C" w:rsidRPr="009D3B6C">
        <w:rPr>
          <w:rFonts w:ascii="Times New Roman" w:hAnsi="Times New Roman" w:cs="Times New Roman"/>
          <w:i/>
          <w:sz w:val="24"/>
          <w:szCs w:val="24"/>
        </w:rPr>
        <w:t>both</w:t>
      </w:r>
      <w:r w:rsidR="009D3B6C">
        <w:rPr>
          <w:rFonts w:ascii="Times New Roman" w:hAnsi="Times New Roman" w:cs="Times New Roman"/>
          <w:sz w:val="24"/>
          <w:szCs w:val="24"/>
        </w:rPr>
        <w:t xml:space="preserve"> </w:t>
      </w:r>
      <w:r w:rsidR="008A72CB">
        <w:rPr>
          <w:rFonts w:ascii="Times New Roman" w:hAnsi="Times New Roman" w:cs="Times New Roman"/>
          <w:sz w:val="24"/>
          <w:szCs w:val="24"/>
        </w:rPr>
        <w:t>exuberance and collapse over this period</w:t>
      </w:r>
      <w:r>
        <w:rPr>
          <w:rFonts w:ascii="Times New Roman" w:hAnsi="Times New Roman" w:cs="Times New Roman"/>
          <w:sz w:val="24"/>
          <w:szCs w:val="24"/>
        </w:rPr>
        <w:t xml:space="preserve">, including </w:t>
      </w:r>
      <w:r w:rsidR="001D59CE">
        <w:rPr>
          <w:rFonts w:ascii="Times New Roman" w:hAnsi="Times New Roman" w:cs="Times New Roman"/>
          <w:sz w:val="24"/>
          <w:szCs w:val="24"/>
        </w:rPr>
        <w:t xml:space="preserve">the </w:t>
      </w:r>
      <w:r>
        <w:rPr>
          <w:rFonts w:ascii="Times New Roman" w:hAnsi="Times New Roman" w:cs="Times New Roman"/>
          <w:sz w:val="24"/>
          <w:szCs w:val="24"/>
        </w:rPr>
        <w:t>great crash episode (1929M01-M09), the postwar boom in 1954 (1954M12-1955M12), black Monday in October 1987 (1987M02-M09), the dot.com bubble (1995M12-2001M06), and the subprime mortgage crisis (2008M10-M09)</w:t>
      </w:r>
      <w:r w:rsidR="00200942">
        <w:rPr>
          <w:rFonts w:ascii="Times New Roman" w:hAnsi="Times New Roman" w:cs="Times New Roman"/>
          <w:sz w:val="24"/>
          <w:szCs w:val="24"/>
        </w:rPr>
        <w:t xml:space="preserve">,” </w:t>
      </w:r>
      <w:r w:rsidR="00966E05">
        <w:rPr>
          <w:rFonts w:ascii="Times New Roman" w:hAnsi="Times New Roman" w:cs="Times New Roman"/>
          <w:sz w:val="24"/>
          <w:szCs w:val="24"/>
        </w:rPr>
        <w:t xml:space="preserve">for </w:t>
      </w:r>
      <w:r w:rsidR="00200942">
        <w:rPr>
          <w:rFonts w:ascii="Times New Roman" w:hAnsi="Times New Roman" w:cs="Times New Roman"/>
          <w:sz w:val="24"/>
          <w:szCs w:val="24"/>
        </w:rPr>
        <w:t>th</w:t>
      </w:r>
      <w:r w:rsidR="001D59CE">
        <w:rPr>
          <w:rFonts w:ascii="Times New Roman" w:hAnsi="Times New Roman" w:cs="Times New Roman"/>
          <w:sz w:val="24"/>
          <w:szCs w:val="24"/>
        </w:rPr>
        <w:t xml:space="preserve">e </w:t>
      </w:r>
      <w:r w:rsidR="00966E05">
        <w:rPr>
          <w:rFonts w:ascii="Times New Roman" w:hAnsi="Times New Roman" w:cs="Times New Roman"/>
          <w:sz w:val="24"/>
          <w:szCs w:val="24"/>
        </w:rPr>
        <w:t xml:space="preserve">episodes with </w:t>
      </w:r>
      <w:r w:rsidR="00966E05">
        <w:rPr>
          <w:rFonts w:ascii="Times New Roman" w:hAnsi="Times New Roman" w:cs="Times New Roman"/>
          <w:sz w:val="24"/>
          <w:szCs w:val="24"/>
        </w:rPr>
        <w:lastRenderedPageBreak/>
        <w:t xml:space="preserve">the </w:t>
      </w:r>
      <w:r w:rsidR="001D59CE">
        <w:rPr>
          <w:rFonts w:ascii="Times New Roman" w:hAnsi="Times New Roman" w:cs="Times New Roman"/>
          <w:sz w:val="24"/>
          <w:szCs w:val="24"/>
        </w:rPr>
        <w:t xml:space="preserve">durations greater than or equal to half of year.  For </w:t>
      </w:r>
      <w:r w:rsidR="00966E05">
        <w:rPr>
          <w:rFonts w:ascii="Times New Roman" w:hAnsi="Times New Roman" w:cs="Times New Roman"/>
          <w:sz w:val="24"/>
          <w:szCs w:val="24"/>
        </w:rPr>
        <w:t xml:space="preserve">the </w:t>
      </w:r>
      <w:r w:rsidR="001D59CE">
        <w:rPr>
          <w:rFonts w:ascii="Times New Roman" w:hAnsi="Times New Roman" w:cs="Times New Roman"/>
          <w:sz w:val="24"/>
          <w:szCs w:val="24"/>
        </w:rPr>
        <w:t xml:space="preserve">other episodes that are less than six months, the authors also identify the “explosive recovery phase from the panic of 1873 (1879M10-1880M02), the banking panic of 1907 (1907M10-M11), and the 1974 stock market crash (1974M09).”   </w:t>
      </w:r>
      <w:r w:rsidR="009D3B6C">
        <w:rPr>
          <w:rFonts w:ascii="Times New Roman" w:hAnsi="Times New Roman" w:cs="Times New Roman"/>
          <w:sz w:val="24"/>
          <w:szCs w:val="24"/>
        </w:rPr>
        <w:t>In contrast, the SADF test (i.e., the PWY test) only identifies two explosive periods – the recovery phase of the panic of 1873 (1879M10-1880M04) and the internet bubble (1997M07-2001M08).</w:t>
      </w:r>
      <w:r w:rsidR="00DE4958">
        <w:rPr>
          <w:rFonts w:ascii="Times New Roman" w:hAnsi="Times New Roman" w:cs="Times New Roman"/>
          <w:sz w:val="24"/>
          <w:szCs w:val="24"/>
        </w:rPr>
        <w:t xml:space="preserve">   </w:t>
      </w:r>
    </w:p>
    <w:p w14:paraId="0B7F4D9B" w14:textId="77777777" w:rsidR="00F92718" w:rsidRPr="006A7D07" w:rsidRDefault="00DE4958" w:rsidP="00C95D0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authors also apply the CUSUM </w:t>
      </w:r>
      <w:r w:rsidR="009B22FB">
        <w:rPr>
          <w:rFonts w:ascii="Times New Roman" w:hAnsi="Times New Roman" w:cs="Times New Roman"/>
          <w:sz w:val="24"/>
          <w:szCs w:val="24"/>
        </w:rPr>
        <w:t xml:space="preserve">procedure </w:t>
      </w:r>
      <w:r>
        <w:rPr>
          <w:rFonts w:ascii="Times New Roman" w:hAnsi="Times New Roman" w:cs="Times New Roman"/>
          <w:sz w:val="24"/>
          <w:szCs w:val="24"/>
        </w:rPr>
        <w:t>proposed by Homm and Beritung (201</w:t>
      </w:r>
      <w:r w:rsidR="003049A5">
        <w:rPr>
          <w:rFonts w:ascii="Times New Roman" w:hAnsi="Times New Roman" w:cs="Times New Roman"/>
          <w:sz w:val="24"/>
          <w:szCs w:val="24"/>
        </w:rPr>
        <w:t>2</w:t>
      </w:r>
      <w:r>
        <w:rPr>
          <w:rFonts w:ascii="Times New Roman" w:hAnsi="Times New Roman" w:cs="Times New Roman"/>
          <w:sz w:val="24"/>
          <w:szCs w:val="24"/>
        </w:rPr>
        <w:t>) to the same data</w:t>
      </w:r>
      <w:r w:rsidR="009B22FB">
        <w:rPr>
          <w:rFonts w:ascii="Times New Roman" w:hAnsi="Times New Roman" w:cs="Times New Roman"/>
          <w:sz w:val="24"/>
          <w:szCs w:val="24"/>
        </w:rPr>
        <w:t xml:space="preserve"> to detect the emergence of a bubble</w:t>
      </w:r>
      <w:r>
        <w:rPr>
          <w:rFonts w:ascii="Times New Roman" w:hAnsi="Times New Roman" w:cs="Times New Roman"/>
          <w:sz w:val="24"/>
          <w:szCs w:val="24"/>
        </w:rPr>
        <w:t xml:space="preserve">.  The results show that CUSUM </w:t>
      </w:r>
      <w:r w:rsidR="009B22FB">
        <w:rPr>
          <w:rFonts w:ascii="Times New Roman" w:hAnsi="Times New Roman" w:cs="Times New Roman"/>
          <w:sz w:val="24"/>
          <w:szCs w:val="24"/>
        </w:rPr>
        <w:t xml:space="preserve">procedure </w:t>
      </w:r>
      <w:r>
        <w:rPr>
          <w:rFonts w:ascii="Times New Roman" w:hAnsi="Times New Roman" w:cs="Times New Roman"/>
          <w:sz w:val="24"/>
          <w:szCs w:val="24"/>
        </w:rPr>
        <w:t xml:space="preserve">identifies </w:t>
      </w:r>
      <w:r w:rsidR="009B22FB">
        <w:rPr>
          <w:rFonts w:ascii="Times New Roman" w:hAnsi="Times New Roman" w:cs="Times New Roman"/>
          <w:sz w:val="24"/>
          <w:szCs w:val="24"/>
        </w:rPr>
        <w:t xml:space="preserve">some </w:t>
      </w:r>
      <w:r>
        <w:rPr>
          <w:rFonts w:ascii="Times New Roman" w:hAnsi="Times New Roman" w:cs="Times New Roman"/>
          <w:sz w:val="24"/>
          <w:szCs w:val="24"/>
        </w:rPr>
        <w:t>bubble episodes for periods before 1990</w:t>
      </w:r>
      <w:r w:rsidR="009B22FB">
        <w:rPr>
          <w:rFonts w:ascii="Times New Roman" w:hAnsi="Times New Roman" w:cs="Times New Roman"/>
          <w:sz w:val="24"/>
          <w:szCs w:val="24"/>
        </w:rPr>
        <w:t xml:space="preserve">.  However, </w:t>
      </w:r>
      <w:r w:rsidR="003049A5">
        <w:rPr>
          <w:rFonts w:ascii="Times New Roman" w:hAnsi="Times New Roman" w:cs="Times New Roman"/>
          <w:sz w:val="24"/>
          <w:szCs w:val="24"/>
        </w:rPr>
        <w:t>“</w:t>
      </w:r>
      <w:r>
        <w:rPr>
          <w:rFonts w:ascii="Times New Roman" w:hAnsi="Times New Roman" w:cs="Times New Roman"/>
          <w:sz w:val="24"/>
          <w:szCs w:val="24"/>
        </w:rPr>
        <w:t>for the past-1990 sample, the procedure detects only the great crash and the dot.com bubble episodes.</w:t>
      </w:r>
      <w:r w:rsidR="003049A5">
        <w:rPr>
          <w:rFonts w:ascii="Times New Roman" w:hAnsi="Times New Roman" w:cs="Times New Roman"/>
          <w:sz w:val="24"/>
          <w:szCs w:val="24"/>
        </w:rPr>
        <w:t>”</w:t>
      </w:r>
      <w:r>
        <w:rPr>
          <w:rFonts w:ascii="Times New Roman" w:hAnsi="Times New Roman" w:cs="Times New Roman"/>
          <w:sz w:val="24"/>
          <w:szCs w:val="24"/>
        </w:rPr>
        <w:t xml:space="preserve"> </w:t>
      </w:r>
      <w:r w:rsidR="009B22FB">
        <w:rPr>
          <w:rFonts w:ascii="Times New Roman" w:hAnsi="Times New Roman" w:cs="Times New Roman"/>
          <w:sz w:val="24"/>
          <w:szCs w:val="24"/>
        </w:rPr>
        <w:t xml:space="preserve"> Hence, </w:t>
      </w:r>
      <w:r>
        <w:rPr>
          <w:rFonts w:ascii="Times New Roman" w:hAnsi="Times New Roman" w:cs="Times New Roman"/>
          <w:sz w:val="24"/>
          <w:szCs w:val="24"/>
        </w:rPr>
        <w:t xml:space="preserve">CUSUM </w:t>
      </w:r>
      <w:r w:rsidR="009B22FB">
        <w:rPr>
          <w:rFonts w:ascii="Times New Roman" w:hAnsi="Times New Roman" w:cs="Times New Roman"/>
          <w:sz w:val="24"/>
          <w:szCs w:val="24"/>
        </w:rPr>
        <w:t xml:space="preserve">does not </w:t>
      </w:r>
      <w:r>
        <w:rPr>
          <w:rFonts w:ascii="Times New Roman" w:hAnsi="Times New Roman" w:cs="Times New Roman"/>
          <w:sz w:val="24"/>
          <w:szCs w:val="24"/>
        </w:rPr>
        <w:t xml:space="preserve">provide </w:t>
      </w:r>
      <w:r w:rsidR="009B22FB">
        <w:rPr>
          <w:rFonts w:ascii="Times New Roman" w:hAnsi="Times New Roman" w:cs="Times New Roman"/>
          <w:sz w:val="24"/>
          <w:szCs w:val="24"/>
        </w:rPr>
        <w:t xml:space="preserve">early </w:t>
      </w:r>
      <w:r>
        <w:rPr>
          <w:rFonts w:ascii="Times New Roman" w:hAnsi="Times New Roman" w:cs="Times New Roman"/>
          <w:sz w:val="24"/>
          <w:szCs w:val="24"/>
        </w:rPr>
        <w:t xml:space="preserve">warning alert or acknowledgement of black Monday in October 1987 or the subprime mortgage crisis in 2008. </w:t>
      </w:r>
      <w:r w:rsidR="009B22FB">
        <w:rPr>
          <w:rFonts w:ascii="Times New Roman" w:hAnsi="Times New Roman" w:cs="Times New Roman"/>
          <w:sz w:val="24"/>
          <w:szCs w:val="24"/>
        </w:rPr>
        <w:t xml:space="preserve"> </w:t>
      </w:r>
      <w:r>
        <w:rPr>
          <w:rFonts w:ascii="Times New Roman" w:hAnsi="Times New Roman" w:cs="Times New Roman"/>
          <w:sz w:val="24"/>
          <w:szCs w:val="24"/>
        </w:rPr>
        <w:t xml:space="preserve">As </w:t>
      </w:r>
      <w:r w:rsidR="008A72CB">
        <w:rPr>
          <w:rFonts w:ascii="Times New Roman" w:hAnsi="Times New Roman" w:cs="Times New Roman"/>
          <w:sz w:val="24"/>
          <w:szCs w:val="24"/>
        </w:rPr>
        <w:t xml:space="preserve">the new recursive procedures </w:t>
      </w:r>
      <w:r>
        <w:rPr>
          <w:rFonts w:ascii="Times New Roman" w:hAnsi="Times New Roman" w:cs="Times New Roman"/>
          <w:sz w:val="24"/>
          <w:szCs w:val="24"/>
        </w:rPr>
        <w:t xml:space="preserve">GSADF is more sensitive in identifying multiple bubbles and collapses than the SADF or the CUSUM, GSADF therefore </w:t>
      </w:r>
      <w:r w:rsidR="00200942">
        <w:rPr>
          <w:rFonts w:ascii="Times New Roman" w:hAnsi="Times New Roman" w:cs="Times New Roman"/>
          <w:sz w:val="24"/>
          <w:szCs w:val="24"/>
        </w:rPr>
        <w:t xml:space="preserve">is a better tool for the </w:t>
      </w:r>
      <w:r w:rsidR="008A72CB">
        <w:rPr>
          <w:rFonts w:ascii="Times New Roman" w:hAnsi="Times New Roman" w:cs="Times New Roman"/>
          <w:sz w:val="24"/>
          <w:szCs w:val="24"/>
        </w:rPr>
        <w:t xml:space="preserve">central bankers and fiscal regulators </w:t>
      </w:r>
      <w:r w:rsidR="002B448C">
        <w:rPr>
          <w:rFonts w:ascii="Times New Roman" w:hAnsi="Times New Roman" w:cs="Times New Roman"/>
          <w:sz w:val="24"/>
          <w:szCs w:val="24"/>
        </w:rPr>
        <w:t>for practical implication</w:t>
      </w:r>
      <w:r w:rsidR="008A72CB">
        <w:rPr>
          <w:rFonts w:ascii="Times New Roman" w:hAnsi="Times New Roman" w:cs="Times New Roman"/>
          <w:sz w:val="24"/>
          <w:szCs w:val="24"/>
        </w:rPr>
        <w:t>s</w:t>
      </w:r>
      <w:r w:rsidR="002B448C">
        <w:rPr>
          <w:rFonts w:ascii="Times New Roman" w:hAnsi="Times New Roman" w:cs="Times New Roman"/>
          <w:sz w:val="24"/>
          <w:szCs w:val="24"/>
        </w:rPr>
        <w:t xml:space="preserve"> and surveillance strategies</w:t>
      </w:r>
      <w:r w:rsidR="008A72CB">
        <w:rPr>
          <w:rFonts w:ascii="Times New Roman" w:hAnsi="Times New Roman" w:cs="Times New Roman"/>
          <w:sz w:val="24"/>
          <w:szCs w:val="24"/>
        </w:rPr>
        <w:t>.</w:t>
      </w:r>
      <w:r w:rsidR="002B448C">
        <w:rPr>
          <w:rFonts w:ascii="Times New Roman" w:hAnsi="Times New Roman" w:cs="Times New Roman"/>
          <w:sz w:val="24"/>
          <w:szCs w:val="24"/>
        </w:rPr>
        <w:t xml:space="preserve">       </w:t>
      </w:r>
      <w:r w:rsidR="00ED2E68">
        <w:rPr>
          <w:rFonts w:ascii="Times New Roman" w:hAnsi="Times New Roman" w:cs="Times New Roman"/>
          <w:sz w:val="24"/>
          <w:szCs w:val="24"/>
        </w:rPr>
        <w:t xml:space="preserve">      </w:t>
      </w:r>
    </w:p>
    <w:p w14:paraId="2DD0F94B" w14:textId="77777777" w:rsidR="00F92718" w:rsidRDefault="00435D33" w:rsidP="006A7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24B95">
        <w:rPr>
          <w:rFonts w:ascii="Times New Roman" w:hAnsi="Times New Roman" w:cs="Times New Roman"/>
          <w:sz w:val="24"/>
          <w:szCs w:val="24"/>
        </w:rPr>
        <w:t xml:space="preserve">          </w:t>
      </w:r>
      <w:r w:rsidR="003D5F01">
        <w:rPr>
          <w:rFonts w:ascii="Times New Roman" w:hAnsi="Times New Roman" w:cs="Times New Roman"/>
          <w:sz w:val="24"/>
          <w:szCs w:val="24"/>
        </w:rPr>
        <w:t xml:space="preserve">  </w:t>
      </w:r>
    </w:p>
    <w:p w14:paraId="44F87EBF" w14:textId="77777777" w:rsidR="00C95D06" w:rsidRDefault="00161AB4" w:rsidP="00C95D06">
      <w:pPr>
        <w:spacing w:line="480" w:lineRule="auto"/>
        <w:jc w:val="both"/>
        <w:rPr>
          <w:rFonts w:ascii="Times New Roman" w:hAnsi="Times New Roman" w:cs="Times New Roman"/>
          <w:b/>
          <w:sz w:val="24"/>
          <w:szCs w:val="24"/>
        </w:rPr>
      </w:pPr>
      <w:r w:rsidRPr="00DD5074">
        <w:rPr>
          <w:rFonts w:ascii="Times New Roman" w:hAnsi="Times New Roman" w:cs="Times New Roman"/>
          <w:b/>
          <w:sz w:val="24"/>
          <w:szCs w:val="24"/>
        </w:rPr>
        <w:t xml:space="preserve">6. </w:t>
      </w:r>
      <w:r w:rsidR="00E46DB4">
        <w:rPr>
          <w:rFonts w:ascii="Times New Roman" w:hAnsi="Times New Roman" w:cs="Times New Roman"/>
          <w:b/>
          <w:sz w:val="24"/>
          <w:szCs w:val="24"/>
        </w:rPr>
        <w:t xml:space="preserve">Other </w:t>
      </w:r>
      <w:r w:rsidRPr="00DD5074">
        <w:rPr>
          <w:rFonts w:ascii="Times New Roman" w:hAnsi="Times New Roman" w:cs="Times New Roman"/>
          <w:b/>
          <w:sz w:val="24"/>
          <w:szCs w:val="24"/>
        </w:rPr>
        <w:t>Tests</w:t>
      </w:r>
      <w:r w:rsidR="006C297D" w:rsidRPr="00DD5074">
        <w:rPr>
          <w:rFonts w:ascii="Times New Roman" w:hAnsi="Times New Roman" w:cs="Times New Roman"/>
          <w:b/>
          <w:sz w:val="24"/>
          <w:szCs w:val="24"/>
        </w:rPr>
        <w:t xml:space="preserve"> for </w:t>
      </w:r>
      <w:r w:rsidR="00B95451">
        <w:rPr>
          <w:rFonts w:ascii="Times New Roman" w:hAnsi="Times New Roman" w:cs="Times New Roman"/>
          <w:b/>
          <w:sz w:val="24"/>
          <w:szCs w:val="24"/>
        </w:rPr>
        <w:t xml:space="preserve">Detecting </w:t>
      </w:r>
      <w:r w:rsidR="006C297D" w:rsidRPr="00DD5074">
        <w:rPr>
          <w:rFonts w:ascii="Times New Roman" w:hAnsi="Times New Roman" w:cs="Times New Roman"/>
          <w:b/>
          <w:sz w:val="24"/>
          <w:szCs w:val="24"/>
        </w:rPr>
        <w:t>Bubbles</w:t>
      </w:r>
    </w:p>
    <w:p w14:paraId="0C2350B0" w14:textId="77777777" w:rsidR="00030ACE" w:rsidRPr="00B95451" w:rsidRDefault="00030ACE" w:rsidP="00030ACE">
      <w:pPr>
        <w:spacing w:line="480" w:lineRule="auto"/>
        <w:jc w:val="both"/>
        <w:rPr>
          <w:rFonts w:ascii="Times New Roman" w:hAnsi="Times New Roman" w:cs="Times New Roman"/>
          <w:i/>
          <w:sz w:val="24"/>
          <w:szCs w:val="24"/>
        </w:rPr>
      </w:pPr>
      <w:r w:rsidRPr="00B95451">
        <w:rPr>
          <w:rFonts w:ascii="Times New Roman" w:hAnsi="Times New Roman" w:cs="Times New Roman"/>
          <w:i/>
          <w:sz w:val="24"/>
          <w:szCs w:val="24"/>
        </w:rPr>
        <w:t>6.</w:t>
      </w:r>
      <w:r>
        <w:rPr>
          <w:rFonts w:ascii="Times New Roman" w:hAnsi="Times New Roman" w:cs="Times New Roman"/>
          <w:i/>
          <w:sz w:val="24"/>
          <w:szCs w:val="24"/>
        </w:rPr>
        <w:t>1</w:t>
      </w:r>
      <w:r w:rsidRPr="00B95451">
        <w:rPr>
          <w:rFonts w:ascii="Times New Roman" w:hAnsi="Times New Roman" w:cs="Times New Roman"/>
          <w:i/>
          <w:sz w:val="24"/>
          <w:szCs w:val="24"/>
        </w:rPr>
        <w:t xml:space="preserve"> State-space Model with Markov-Switching </w:t>
      </w:r>
    </w:p>
    <w:p w14:paraId="41DB279C" w14:textId="77777777" w:rsidR="00030ACE" w:rsidRDefault="00030ACE" w:rsidP="0020094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Similar to the PWY test, there are other studies that implement direct tests for speculative bubbles by explicitly formulating the existence of a bubble in the alternative hypothesis.   Examples of such direct test procedures can be found in the research by, for example, West (1987) and Wu (1997), among others.  By following such an approach of research, Al-Anaswah </w:t>
      </w:r>
      <w:r>
        <w:rPr>
          <w:rFonts w:ascii="Times New Roman" w:hAnsi="Times New Roman" w:cs="Times New Roman"/>
          <w:sz w:val="24"/>
          <w:szCs w:val="24"/>
        </w:rPr>
        <w:lastRenderedPageBreak/>
        <w:t xml:space="preserve">and Wilfling (2011) adopt a state-space model with Markov-switching methodology to detect speculative price bubbles in the stock market, originally used by researchers, such as Kim and Nelson (1999), among others, in the literature of detecting the turning points of business cycles.  </w:t>
      </w:r>
      <w:r w:rsidR="00200942">
        <w:rPr>
          <w:rFonts w:ascii="Times New Roman" w:hAnsi="Times New Roman" w:cs="Times New Roman"/>
          <w:sz w:val="24"/>
          <w:szCs w:val="24"/>
        </w:rPr>
        <w:t xml:space="preserve">Hence, Al-Anaswah and Wilfling (2011) </w:t>
      </w:r>
      <w:r>
        <w:rPr>
          <w:rFonts w:ascii="Times New Roman" w:hAnsi="Times New Roman" w:cs="Times New Roman"/>
          <w:sz w:val="24"/>
          <w:szCs w:val="24"/>
        </w:rPr>
        <w:t xml:space="preserve">utilize a two-regime Markov-switching specification for the unobservable bubble process.  One regime is when the bubble survives, while the other one is when the bubble collapses.  A bursting bubble is identified if the two regimes can be separated.  </w:t>
      </w:r>
    </w:p>
    <w:p w14:paraId="0F8B63F1" w14:textId="77777777" w:rsidR="00030ACE" w:rsidRDefault="00030ACE" w:rsidP="00030ACE">
      <w:pPr>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The authors test artificial data and the real world bubbles, specifically, the famous bubbles discussed by Kindleberger and Aliber (2005), such as the Dutch Tulip Bulb Bubble in 1636, the South See Bubble in 1720, the Mississippi Bubble in 1720, and so on.  The authors also test some other famous bubbles, and are able to identify most, but not all, bubbles, such as the Black Monday, and the burst of the internet bubble.  In addition, the authors use the entire monthly data set of U.S. stock market from January 1871 to June 2004, but cannot find significant results until they separate the data into three sub-periods.  Therefore, despite its ability to detect bubbles, this technique may not have the same power in detecting and particularly date-stamping bubbles as the GSADF procedure.     </w:t>
      </w:r>
    </w:p>
    <w:p w14:paraId="7185C6FA" w14:textId="77777777" w:rsidR="006A7D07" w:rsidRPr="006A7D07" w:rsidRDefault="006A7D07" w:rsidP="006A7D07">
      <w:pPr>
        <w:spacing w:line="480" w:lineRule="auto"/>
        <w:jc w:val="both"/>
        <w:rPr>
          <w:rFonts w:ascii="Times New Roman" w:hAnsi="Times New Roman" w:cs="Times New Roman"/>
          <w:i/>
          <w:sz w:val="24"/>
          <w:szCs w:val="24"/>
        </w:rPr>
      </w:pPr>
      <w:r w:rsidRPr="006A7D07">
        <w:rPr>
          <w:rFonts w:ascii="Times New Roman" w:hAnsi="Times New Roman" w:cs="Times New Roman"/>
          <w:i/>
          <w:sz w:val="24"/>
          <w:szCs w:val="24"/>
        </w:rPr>
        <w:t>6.</w:t>
      </w:r>
      <w:r w:rsidR="00030ACE">
        <w:rPr>
          <w:rFonts w:ascii="Times New Roman" w:hAnsi="Times New Roman" w:cs="Times New Roman"/>
          <w:i/>
          <w:sz w:val="24"/>
          <w:szCs w:val="24"/>
        </w:rPr>
        <w:t>2</w:t>
      </w:r>
      <w:r w:rsidRPr="006A7D07">
        <w:rPr>
          <w:rFonts w:ascii="Times New Roman" w:hAnsi="Times New Roman" w:cs="Times New Roman"/>
          <w:i/>
          <w:sz w:val="24"/>
          <w:szCs w:val="24"/>
        </w:rPr>
        <w:t xml:space="preserve"> The Duration Dependence Test</w:t>
      </w:r>
    </w:p>
    <w:p w14:paraId="342F4807" w14:textId="77777777" w:rsidR="006A7D07" w:rsidRDefault="006A7D07" w:rsidP="006A7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discussed by Mokhtar </w:t>
      </w:r>
      <w:r w:rsidRPr="003D5F01">
        <w:rPr>
          <w:rFonts w:ascii="Times New Roman" w:hAnsi="Times New Roman" w:cs="Times New Roman"/>
          <w:i/>
          <w:sz w:val="24"/>
          <w:szCs w:val="24"/>
        </w:rPr>
        <w:t>et al.</w:t>
      </w:r>
      <w:r>
        <w:rPr>
          <w:rFonts w:ascii="Times New Roman" w:hAnsi="Times New Roman" w:cs="Times New Roman"/>
          <w:sz w:val="24"/>
          <w:szCs w:val="24"/>
        </w:rPr>
        <w:t xml:space="preserve"> (2006), “the majority of published studies examining the existence of speculative bubbles are concentrated on the techniques used to detect rational speculative bubbles in the stock market.” “These techniques can be grouped into four main categories: (1) tests for bubble premiums, (2) tests for excess volatility, and (3) tests for the con-integration of dividends and prices, and (4) the duration dependence test.”</w:t>
      </w:r>
    </w:p>
    <w:p w14:paraId="14EAFAE7" w14:textId="77777777" w:rsidR="006A7D07" w:rsidRDefault="006A7D07" w:rsidP="006A7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For the research in category (1), “a bubble premium is the excess returns the investor demand above the fundamental return in the presence of speculative bubble.  This return has an explosive nature as it increases geometrically through time, and incorporates the actual excess return of the stock over the risk free rate.”   However, “the broad consensus of this literature is that tests for the presence of a bubble premium face serious problems and may not be able to prove or adequately disprove the existence of rational speculative bubble.”</w:t>
      </w:r>
      <w:r w:rsidR="00BC68E9">
        <w:rPr>
          <w:rFonts w:ascii="Times New Roman" w:hAnsi="Times New Roman" w:cs="Times New Roman"/>
          <w:sz w:val="24"/>
          <w:szCs w:val="24"/>
        </w:rPr>
        <w:t xml:space="preserve"> </w:t>
      </w:r>
      <w:r w:rsidR="00BC68E9">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15A838E7" w14:textId="77777777" w:rsidR="006A7D07" w:rsidRDefault="006A7D07" w:rsidP="006A7D0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category (2), if a speculative bubble is present, the variance of the stock price will be higher than the va</w:t>
      </w:r>
      <w:r w:rsidR="003D199F">
        <w:rPr>
          <w:rFonts w:ascii="Times New Roman" w:hAnsi="Times New Roman" w:cs="Times New Roman"/>
          <w:sz w:val="24"/>
          <w:szCs w:val="24"/>
        </w:rPr>
        <w:t>riance of the fundamental price.  Examples can be found in the studies by Shiller (1981)</w:t>
      </w:r>
      <w:r w:rsidR="00815187">
        <w:rPr>
          <w:rFonts w:ascii="Times New Roman" w:hAnsi="Times New Roman" w:cs="Times New Roman"/>
          <w:sz w:val="24"/>
          <w:szCs w:val="24"/>
        </w:rPr>
        <w:t>, West (1987),</w:t>
      </w:r>
      <w:r w:rsidR="003D199F">
        <w:rPr>
          <w:rFonts w:ascii="Times New Roman" w:hAnsi="Times New Roman" w:cs="Times New Roman"/>
          <w:sz w:val="24"/>
          <w:szCs w:val="24"/>
        </w:rPr>
        <w:t xml:space="preserve"> and Wu (1997), among many others.  </w:t>
      </w:r>
      <w:r>
        <w:rPr>
          <w:rFonts w:ascii="Times New Roman" w:hAnsi="Times New Roman" w:cs="Times New Roman"/>
          <w:sz w:val="24"/>
          <w:szCs w:val="24"/>
        </w:rPr>
        <w:t xml:space="preserve">For category (3), it is obvious that </w:t>
      </w:r>
      <w:r w:rsidR="003D199F">
        <w:rPr>
          <w:rFonts w:ascii="Times New Roman" w:hAnsi="Times New Roman" w:cs="Times New Roman"/>
          <w:sz w:val="24"/>
          <w:szCs w:val="24"/>
        </w:rPr>
        <w:t xml:space="preserve">Mokhtar </w:t>
      </w:r>
      <w:r w:rsidR="003D199F" w:rsidRPr="003D5F01">
        <w:rPr>
          <w:rFonts w:ascii="Times New Roman" w:hAnsi="Times New Roman" w:cs="Times New Roman"/>
          <w:i/>
          <w:sz w:val="24"/>
          <w:szCs w:val="24"/>
        </w:rPr>
        <w:t>et al.</w:t>
      </w:r>
      <w:r w:rsidR="003D199F">
        <w:rPr>
          <w:rFonts w:ascii="Times New Roman" w:hAnsi="Times New Roman" w:cs="Times New Roman"/>
          <w:sz w:val="24"/>
          <w:szCs w:val="24"/>
        </w:rPr>
        <w:t xml:space="preserve"> (2006)</w:t>
      </w:r>
      <w:r>
        <w:rPr>
          <w:rFonts w:ascii="Times New Roman" w:hAnsi="Times New Roman" w:cs="Times New Roman"/>
          <w:sz w:val="24"/>
          <w:szCs w:val="24"/>
        </w:rPr>
        <w:t xml:space="preserve"> were not aware of the </w:t>
      </w:r>
      <w:r w:rsidR="00200942">
        <w:rPr>
          <w:rFonts w:ascii="Times New Roman" w:hAnsi="Times New Roman" w:cs="Times New Roman"/>
          <w:sz w:val="24"/>
          <w:szCs w:val="24"/>
        </w:rPr>
        <w:t xml:space="preserve">recently </w:t>
      </w:r>
      <w:r>
        <w:rPr>
          <w:rFonts w:ascii="Times New Roman" w:hAnsi="Times New Roman" w:cs="Times New Roman"/>
          <w:sz w:val="24"/>
          <w:szCs w:val="24"/>
        </w:rPr>
        <w:t>developed PWY test</w:t>
      </w:r>
      <w:r w:rsidR="00200942">
        <w:rPr>
          <w:rFonts w:ascii="Times New Roman" w:hAnsi="Times New Roman" w:cs="Times New Roman"/>
          <w:sz w:val="24"/>
          <w:szCs w:val="24"/>
        </w:rPr>
        <w:t xml:space="preserve"> (in 2009)</w:t>
      </w:r>
      <w:r>
        <w:rPr>
          <w:rFonts w:ascii="Times New Roman" w:hAnsi="Times New Roman" w:cs="Times New Roman"/>
          <w:sz w:val="24"/>
          <w:szCs w:val="24"/>
        </w:rPr>
        <w:t xml:space="preserve"> and other tests that will solve </w:t>
      </w:r>
      <w:r w:rsidR="000A335D">
        <w:rPr>
          <w:rFonts w:ascii="Times New Roman" w:hAnsi="Times New Roman" w:cs="Times New Roman"/>
          <w:sz w:val="24"/>
          <w:szCs w:val="24"/>
        </w:rPr>
        <w:t xml:space="preserve">the </w:t>
      </w:r>
      <w:r>
        <w:rPr>
          <w:rFonts w:ascii="Times New Roman" w:hAnsi="Times New Roman" w:cs="Times New Roman"/>
          <w:sz w:val="24"/>
          <w:szCs w:val="24"/>
        </w:rPr>
        <w:t xml:space="preserve">underlying </w:t>
      </w:r>
      <w:r w:rsidR="000A335D">
        <w:rPr>
          <w:rFonts w:ascii="Times New Roman" w:hAnsi="Times New Roman" w:cs="Times New Roman"/>
          <w:sz w:val="24"/>
          <w:szCs w:val="24"/>
        </w:rPr>
        <w:t xml:space="preserve">problems of </w:t>
      </w:r>
      <w:r>
        <w:rPr>
          <w:rFonts w:ascii="Times New Roman" w:hAnsi="Times New Roman" w:cs="Times New Roman"/>
          <w:sz w:val="24"/>
          <w:szCs w:val="24"/>
        </w:rPr>
        <w:t>the unit-root test and the co-integration test</w:t>
      </w:r>
      <w:r w:rsidR="000A335D">
        <w:rPr>
          <w:rFonts w:ascii="Times New Roman" w:hAnsi="Times New Roman" w:cs="Times New Roman"/>
          <w:sz w:val="24"/>
          <w:szCs w:val="24"/>
        </w:rPr>
        <w:t xml:space="preserve"> that detect bubbles indirectly</w:t>
      </w:r>
      <w:r>
        <w:rPr>
          <w:rFonts w:ascii="Times New Roman" w:hAnsi="Times New Roman" w:cs="Times New Roman"/>
          <w:sz w:val="24"/>
          <w:szCs w:val="24"/>
        </w:rPr>
        <w:t>.  Therefore, the authors focus on category (4).</w:t>
      </w:r>
    </w:p>
    <w:p w14:paraId="719BA63E" w14:textId="77777777" w:rsidR="006A7D07" w:rsidRPr="00DD5074" w:rsidRDefault="006A7D07" w:rsidP="006A7D07">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From a behavioral finance perspective, </w:t>
      </w:r>
      <w:r w:rsidR="003D199F">
        <w:rPr>
          <w:rFonts w:ascii="Times New Roman" w:hAnsi="Times New Roman" w:cs="Times New Roman"/>
          <w:sz w:val="24"/>
          <w:szCs w:val="24"/>
        </w:rPr>
        <w:t xml:space="preserve">the authors </w:t>
      </w:r>
      <w:r>
        <w:rPr>
          <w:rFonts w:ascii="Times New Roman" w:hAnsi="Times New Roman" w:cs="Times New Roman"/>
          <w:sz w:val="24"/>
          <w:szCs w:val="24"/>
        </w:rPr>
        <w:t xml:space="preserve">“investigate the presence of rational speculative bubbles in Malaysian stock market by employing the duration dependence test based on the Weibull’s hazard model and </w:t>
      </w:r>
      <w:r w:rsidR="000A335D">
        <w:rPr>
          <w:rFonts w:ascii="Times New Roman" w:hAnsi="Times New Roman" w:cs="Times New Roman"/>
          <w:sz w:val="24"/>
          <w:szCs w:val="24"/>
        </w:rPr>
        <w:t>Log L</w:t>
      </w:r>
      <w:r>
        <w:rPr>
          <w:rFonts w:ascii="Times New Roman" w:hAnsi="Times New Roman" w:cs="Times New Roman"/>
          <w:sz w:val="24"/>
          <w:szCs w:val="24"/>
        </w:rPr>
        <w:t xml:space="preserve">ogistic hazard model.”  From the abnormal monthly real returns and three time frames – before (1994-1996), during (1997-1998), and after (1999-2003) the Asian financial crisis in 1997, the authors confirm the existence of rational speculative bubbles in Malaysian stock market before and after the crisis, although the post-crisis bubble is smaller than the pre-crisis bubble. </w:t>
      </w:r>
      <w:r w:rsidR="000A335D">
        <w:rPr>
          <w:rFonts w:ascii="Times New Roman" w:hAnsi="Times New Roman" w:cs="Times New Roman"/>
          <w:sz w:val="24"/>
          <w:szCs w:val="24"/>
        </w:rPr>
        <w:t xml:space="preserve"> </w:t>
      </w:r>
      <w:r>
        <w:rPr>
          <w:rFonts w:ascii="Times New Roman" w:hAnsi="Times New Roman" w:cs="Times New Roman"/>
          <w:sz w:val="24"/>
          <w:szCs w:val="24"/>
        </w:rPr>
        <w:t>This weakness of this approach</w:t>
      </w:r>
      <w:r w:rsidR="000A335D">
        <w:rPr>
          <w:rFonts w:ascii="Times New Roman" w:hAnsi="Times New Roman" w:cs="Times New Roman"/>
          <w:sz w:val="24"/>
          <w:szCs w:val="24"/>
        </w:rPr>
        <w:t>, however,</w:t>
      </w:r>
      <w:r>
        <w:rPr>
          <w:rFonts w:ascii="Times New Roman" w:hAnsi="Times New Roman" w:cs="Times New Roman"/>
          <w:sz w:val="24"/>
          <w:szCs w:val="24"/>
        </w:rPr>
        <w:t xml:space="preserve"> is its inability to date-stamp the origination and collapse of the bubble, which also can be resolved with the utilization of the recently developed </w:t>
      </w:r>
      <w:r w:rsidR="000A335D">
        <w:rPr>
          <w:rFonts w:ascii="Times New Roman" w:hAnsi="Times New Roman" w:cs="Times New Roman"/>
          <w:sz w:val="24"/>
          <w:szCs w:val="24"/>
        </w:rPr>
        <w:t>SADF or GSADF t</w:t>
      </w:r>
      <w:r>
        <w:rPr>
          <w:rFonts w:ascii="Times New Roman" w:hAnsi="Times New Roman" w:cs="Times New Roman"/>
          <w:sz w:val="24"/>
          <w:szCs w:val="24"/>
        </w:rPr>
        <w:t xml:space="preserve">est.      </w:t>
      </w:r>
    </w:p>
    <w:p w14:paraId="7B459ECB" w14:textId="77777777" w:rsidR="00161AB4" w:rsidRDefault="00512939" w:rsidP="00C95D06">
      <w:pPr>
        <w:spacing w:line="480" w:lineRule="auto"/>
        <w:jc w:val="both"/>
        <w:rPr>
          <w:rFonts w:ascii="Times New Roman" w:hAnsi="Times New Roman" w:cs="Times New Roman"/>
          <w:sz w:val="24"/>
          <w:szCs w:val="24"/>
        </w:rPr>
      </w:pPr>
      <w:r w:rsidRPr="006A7D07">
        <w:rPr>
          <w:rFonts w:ascii="Times New Roman" w:hAnsi="Times New Roman" w:cs="Times New Roman"/>
          <w:i/>
          <w:sz w:val="24"/>
          <w:szCs w:val="24"/>
        </w:rPr>
        <w:lastRenderedPageBreak/>
        <w:t>6.</w:t>
      </w:r>
      <w:r w:rsidR="006A7D07" w:rsidRPr="006A7D07">
        <w:rPr>
          <w:rFonts w:ascii="Times New Roman" w:hAnsi="Times New Roman" w:cs="Times New Roman"/>
          <w:i/>
          <w:sz w:val="24"/>
          <w:szCs w:val="24"/>
        </w:rPr>
        <w:t>3</w:t>
      </w:r>
      <w:r w:rsidR="00741F53">
        <w:rPr>
          <w:rFonts w:ascii="Times New Roman" w:hAnsi="Times New Roman" w:cs="Times New Roman"/>
          <w:sz w:val="24"/>
          <w:szCs w:val="24"/>
        </w:rPr>
        <w:t xml:space="preserve"> </w:t>
      </w:r>
      <w:r w:rsidR="00E62F80" w:rsidRPr="00E62F80">
        <w:rPr>
          <w:rFonts w:ascii="Times New Roman" w:hAnsi="Times New Roman" w:cs="Times New Roman"/>
          <w:i/>
          <w:sz w:val="24"/>
          <w:szCs w:val="24"/>
        </w:rPr>
        <w:t xml:space="preserve">Asset </w:t>
      </w:r>
      <w:r w:rsidR="00165A9C" w:rsidRPr="00E62F80">
        <w:rPr>
          <w:rFonts w:ascii="Times New Roman" w:hAnsi="Times New Roman" w:cs="Times New Roman"/>
          <w:i/>
          <w:sz w:val="24"/>
          <w:szCs w:val="24"/>
        </w:rPr>
        <w:t>Price Volatility</w:t>
      </w:r>
      <w:r w:rsidR="00165A9C">
        <w:rPr>
          <w:rFonts w:ascii="Times New Roman" w:hAnsi="Times New Roman" w:cs="Times New Roman"/>
          <w:sz w:val="24"/>
          <w:szCs w:val="24"/>
        </w:rPr>
        <w:t xml:space="preserve"> </w:t>
      </w:r>
    </w:p>
    <w:p w14:paraId="38E9BEC4" w14:textId="77777777" w:rsidR="00F248E6" w:rsidRDefault="00030ACE" w:rsidP="00165A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Recently, </w:t>
      </w:r>
      <w:r w:rsidR="00762047">
        <w:rPr>
          <w:rFonts w:ascii="Times New Roman" w:hAnsi="Times New Roman" w:cs="Times New Roman"/>
          <w:sz w:val="24"/>
          <w:szCs w:val="24"/>
        </w:rPr>
        <w:t xml:space="preserve">in the field of mathematical finance, </w:t>
      </w:r>
      <w:r w:rsidR="00165A9C">
        <w:rPr>
          <w:rFonts w:ascii="Times New Roman" w:hAnsi="Times New Roman" w:cs="Times New Roman"/>
          <w:sz w:val="24"/>
          <w:szCs w:val="24"/>
        </w:rPr>
        <w:t xml:space="preserve">Jarrow </w:t>
      </w:r>
      <w:r w:rsidR="00165A9C" w:rsidRPr="006A7D07">
        <w:rPr>
          <w:rFonts w:ascii="Times New Roman" w:hAnsi="Times New Roman" w:cs="Times New Roman"/>
          <w:i/>
          <w:sz w:val="24"/>
          <w:szCs w:val="24"/>
        </w:rPr>
        <w:t>et al.</w:t>
      </w:r>
      <w:r w:rsidR="00165A9C">
        <w:rPr>
          <w:rFonts w:ascii="Times New Roman" w:hAnsi="Times New Roman" w:cs="Times New Roman"/>
          <w:sz w:val="24"/>
          <w:szCs w:val="24"/>
        </w:rPr>
        <w:t xml:space="preserve"> (2011) </w:t>
      </w:r>
      <w:r w:rsidR="00E62F80">
        <w:rPr>
          <w:rFonts w:ascii="Times New Roman" w:hAnsi="Times New Roman" w:cs="Times New Roman"/>
          <w:sz w:val="24"/>
          <w:szCs w:val="24"/>
        </w:rPr>
        <w:t xml:space="preserve">propose a </w:t>
      </w:r>
      <w:r w:rsidR="0060229C">
        <w:rPr>
          <w:rFonts w:ascii="Times New Roman" w:hAnsi="Times New Roman" w:cs="Times New Roman"/>
          <w:sz w:val="24"/>
          <w:szCs w:val="24"/>
        </w:rPr>
        <w:t xml:space="preserve">new </w:t>
      </w:r>
      <w:r w:rsidR="00E62F80">
        <w:rPr>
          <w:rFonts w:ascii="Times New Roman" w:hAnsi="Times New Roman" w:cs="Times New Roman"/>
          <w:sz w:val="24"/>
          <w:szCs w:val="24"/>
        </w:rPr>
        <w:t>methodology to detect bubbles based on the asset price volatility.</w:t>
      </w:r>
      <w:r w:rsidR="0060229C">
        <w:rPr>
          <w:rFonts w:ascii="Times New Roman" w:hAnsi="Times New Roman" w:cs="Times New Roman"/>
          <w:sz w:val="24"/>
          <w:szCs w:val="24"/>
        </w:rPr>
        <w:t xml:space="preserve">  They characterize the asset price bubbles as frictionless, competitive, and continuous trading models using the arbitrage-free martingale pricing technology.</w:t>
      </w:r>
      <w:r w:rsidR="00762047">
        <w:rPr>
          <w:rFonts w:ascii="Times New Roman" w:hAnsi="Times New Roman" w:cs="Times New Roman"/>
          <w:sz w:val="24"/>
          <w:szCs w:val="24"/>
        </w:rPr>
        <w:t xml:space="preserve"> The asset price process is defined in terms of a standard stochastic differential equation, which is driven by the Brownian motion.  </w:t>
      </w:r>
      <w:r w:rsidR="006A7D07">
        <w:rPr>
          <w:rFonts w:ascii="Times New Roman" w:hAnsi="Times New Roman" w:cs="Times New Roman"/>
          <w:sz w:val="24"/>
          <w:szCs w:val="24"/>
        </w:rPr>
        <w:t>The determination of a bubble depends on whether the price process under a risk neutral measure is a martingale or a strict local martingale</w:t>
      </w:r>
      <w:r w:rsidR="00762047">
        <w:rPr>
          <w:rFonts w:ascii="Times New Roman" w:hAnsi="Times New Roman" w:cs="Times New Roman"/>
          <w:sz w:val="24"/>
          <w:szCs w:val="24"/>
        </w:rPr>
        <w:t xml:space="preserve">.  The difference between them hinges on </w:t>
      </w:r>
      <w:r w:rsidR="006A7D07">
        <w:rPr>
          <w:rFonts w:ascii="Times New Roman" w:hAnsi="Times New Roman" w:cs="Times New Roman"/>
          <w:sz w:val="24"/>
          <w:szCs w:val="24"/>
        </w:rPr>
        <w:t xml:space="preserve">the asymptotic behavior of the asset’s price volatility.  If the volatility of the asset price is high, then a bubble exists.      </w:t>
      </w:r>
    </w:p>
    <w:p w14:paraId="7A484A21" w14:textId="77777777" w:rsidR="006A7D07" w:rsidRDefault="00F248E6" w:rsidP="00165A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authors also apply the same methodology to several stock prices during the internet bubble, namely, Lastminute.com, eToys, Infospace, and Geocities.  </w:t>
      </w:r>
      <w:r w:rsidR="00D875E0">
        <w:rPr>
          <w:rFonts w:ascii="Times New Roman" w:hAnsi="Times New Roman" w:cs="Times New Roman"/>
          <w:sz w:val="24"/>
          <w:szCs w:val="24"/>
        </w:rPr>
        <w:t xml:space="preserve">For the case of eToys, the result is inconclusive </w:t>
      </w:r>
      <w:r w:rsidR="000A335D">
        <w:rPr>
          <w:rFonts w:ascii="Times New Roman" w:hAnsi="Times New Roman" w:cs="Times New Roman"/>
          <w:sz w:val="24"/>
          <w:szCs w:val="24"/>
        </w:rPr>
        <w:t xml:space="preserve">about </w:t>
      </w:r>
      <w:r w:rsidR="00D875E0">
        <w:rPr>
          <w:rFonts w:ascii="Times New Roman" w:hAnsi="Times New Roman" w:cs="Times New Roman"/>
          <w:sz w:val="24"/>
          <w:szCs w:val="24"/>
        </w:rPr>
        <w:t xml:space="preserve">whether a bubble has occurred.  </w:t>
      </w:r>
      <w:r>
        <w:rPr>
          <w:rFonts w:ascii="Times New Roman" w:hAnsi="Times New Roman" w:cs="Times New Roman"/>
          <w:sz w:val="24"/>
          <w:szCs w:val="24"/>
        </w:rPr>
        <w:t>For L</w:t>
      </w:r>
      <w:r w:rsidR="00D875E0">
        <w:rPr>
          <w:rFonts w:ascii="Times New Roman" w:hAnsi="Times New Roman" w:cs="Times New Roman"/>
          <w:sz w:val="24"/>
          <w:szCs w:val="24"/>
        </w:rPr>
        <w:t>astminute.com and Infospace, the methodology supports the presence of a price bubble.  However, for Geocities, the result does not show the existence of a price bubble.</w:t>
      </w:r>
      <w:r w:rsidR="000A335D">
        <w:rPr>
          <w:rFonts w:ascii="Times New Roman" w:hAnsi="Times New Roman" w:cs="Times New Roman"/>
          <w:sz w:val="24"/>
          <w:szCs w:val="24"/>
        </w:rPr>
        <w:t xml:space="preserve">  Therefore, t</w:t>
      </w:r>
      <w:r w:rsidR="00404E1A">
        <w:rPr>
          <w:rFonts w:ascii="Times New Roman" w:hAnsi="Times New Roman" w:cs="Times New Roman"/>
          <w:sz w:val="24"/>
          <w:szCs w:val="24"/>
        </w:rPr>
        <w:t>his research should be viewed as an</w:t>
      </w:r>
      <w:r w:rsidR="00030ACE">
        <w:rPr>
          <w:rFonts w:ascii="Times New Roman" w:hAnsi="Times New Roman" w:cs="Times New Roman"/>
          <w:sz w:val="24"/>
          <w:szCs w:val="24"/>
        </w:rPr>
        <w:t xml:space="preserve"> early</w:t>
      </w:r>
      <w:r w:rsidR="00404E1A">
        <w:rPr>
          <w:rFonts w:ascii="Times New Roman" w:hAnsi="Times New Roman" w:cs="Times New Roman"/>
          <w:sz w:val="24"/>
          <w:szCs w:val="24"/>
        </w:rPr>
        <w:t xml:space="preserve"> effort to detect bubbles in real time</w:t>
      </w:r>
      <w:r w:rsidR="008E64DE">
        <w:rPr>
          <w:rFonts w:ascii="Times New Roman" w:hAnsi="Times New Roman" w:cs="Times New Roman"/>
          <w:sz w:val="24"/>
          <w:szCs w:val="24"/>
        </w:rPr>
        <w:t xml:space="preserve">. </w:t>
      </w:r>
      <w:r w:rsidR="00404E1A">
        <w:rPr>
          <w:rFonts w:ascii="Times New Roman" w:hAnsi="Times New Roman" w:cs="Times New Roman"/>
          <w:sz w:val="24"/>
          <w:szCs w:val="24"/>
        </w:rPr>
        <w:t xml:space="preserve"> More applications need to be done in terms of testing the famous historical bubbles instead of the stock price</w:t>
      </w:r>
      <w:r w:rsidR="00815187">
        <w:rPr>
          <w:rFonts w:ascii="Times New Roman" w:hAnsi="Times New Roman" w:cs="Times New Roman"/>
          <w:sz w:val="24"/>
          <w:szCs w:val="24"/>
        </w:rPr>
        <w:t>s</w:t>
      </w:r>
      <w:r w:rsidR="00404E1A">
        <w:rPr>
          <w:rFonts w:ascii="Times New Roman" w:hAnsi="Times New Roman" w:cs="Times New Roman"/>
          <w:sz w:val="24"/>
          <w:szCs w:val="24"/>
        </w:rPr>
        <w:t xml:space="preserve"> of a few firms. </w:t>
      </w:r>
      <w:r w:rsidR="000A335D">
        <w:rPr>
          <w:rFonts w:ascii="Times New Roman" w:hAnsi="Times New Roman" w:cs="Times New Roman"/>
          <w:sz w:val="24"/>
          <w:szCs w:val="24"/>
        </w:rPr>
        <w:t xml:space="preserve">  </w:t>
      </w:r>
      <w:r w:rsidR="00404E1A">
        <w:rPr>
          <w:rFonts w:ascii="Times New Roman" w:hAnsi="Times New Roman" w:cs="Times New Roman"/>
          <w:sz w:val="24"/>
          <w:szCs w:val="24"/>
        </w:rPr>
        <w:t xml:space="preserve">  </w:t>
      </w:r>
    </w:p>
    <w:p w14:paraId="4250C787" w14:textId="77777777" w:rsidR="00CB6A32" w:rsidRDefault="00D875E0" w:rsidP="00165A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248E6">
        <w:rPr>
          <w:rFonts w:ascii="Times New Roman" w:hAnsi="Times New Roman" w:cs="Times New Roman"/>
          <w:sz w:val="24"/>
          <w:szCs w:val="24"/>
        </w:rPr>
        <w:t xml:space="preserve"> </w:t>
      </w:r>
      <w:r w:rsidR="00E62F80">
        <w:rPr>
          <w:rFonts w:ascii="Times New Roman" w:hAnsi="Times New Roman" w:cs="Times New Roman"/>
          <w:sz w:val="24"/>
          <w:szCs w:val="24"/>
        </w:rPr>
        <w:t xml:space="preserve"> </w:t>
      </w:r>
      <w:r w:rsidR="00165A9C">
        <w:rPr>
          <w:rFonts w:ascii="Times New Roman" w:hAnsi="Times New Roman" w:cs="Times New Roman"/>
          <w:sz w:val="24"/>
          <w:szCs w:val="24"/>
        </w:rPr>
        <w:t xml:space="preserve">   </w:t>
      </w:r>
    </w:p>
    <w:p w14:paraId="3003637B" w14:textId="77777777" w:rsidR="0023779A" w:rsidRPr="00B35E72" w:rsidRDefault="0023779A" w:rsidP="00694DD3">
      <w:pPr>
        <w:spacing w:line="480" w:lineRule="auto"/>
        <w:jc w:val="both"/>
        <w:rPr>
          <w:rFonts w:ascii="Times New Roman" w:hAnsi="Times New Roman" w:cs="Times New Roman"/>
          <w:b/>
          <w:sz w:val="24"/>
          <w:szCs w:val="24"/>
        </w:rPr>
      </w:pPr>
      <w:r w:rsidRPr="00B35E72">
        <w:rPr>
          <w:rFonts w:ascii="Times New Roman" w:hAnsi="Times New Roman" w:cs="Times New Roman"/>
          <w:b/>
          <w:sz w:val="24"/>
          <w:szCs w:val="24"/>
        </w:rPr>
        <w:t xml:space="preserve">7. </w:t>
      </w:r>
      <w:r w:rsidR="0009621C">
        <w:rPr>
          <w:rFonts w:ascii="Times New Roman" w:hAnsi="Times New Roman" w:cs="Times New Roman"/>
          <w:b/>
          <w:sz w:val="24"/>
          <w:szCs w:val="24"/>
        </w:rPr>
        <w:t xml:space="preserve">Conclusion and </w:t>
      </w:r>
      <w:r w:rsidR="00497D0E">
        <w:rPr>
          <w:rFonts w:ascii="Times New Roman" w:hAnsi="Times New Roman" w:cs="Times New Roman"/>
          <w:b/>
          <w:sz w:val="24"/>
          <w:szCs w:val="24"/>
        </w:rPr>
        <w:t>Discussions</w:t>
      </w:r>
    </w:p>
    <w:p w14:paraId="0D0C2C92" w14:textId="77777777" w:rsidR="0009621C" w:rsidRPr="008F41EE" w:rsidRDefault="0009621C" w:rsidP="00694DD3">
      <w:pPr>
        <w:spacing w:line="480" w:lineRule="auto"/>
        <w:jc w:val="both"/>
        <w:rPr>
          <w:rFonts w:ascii="Times New Roman" w:hAnsi="Times New Roman" w:cs="Times New Roman"/>
          <w:i/>
          <w:sz w:val="24"/>
          <w:szCs w:val="24"/>
        </w:rPr>
      </w:pPr>
      <w:r w:rsidRPr="008F41EE">
        <w:rPr>
          <w:rFonts w:ascii="Times New Roman" w:hAnsi="Times New Roman" w:cs="Times New Roman"/>
          <w:i/>
          <w:sz w:val="24"/>
          <w:szCs w:val="24"/>
        </w:rPr>
        <w:t xml:space="preserve">7.1 The Tests </w:t>
      </w:r>
      <w:r w:rsidR="008F41EE" w:rsidRPr="008F41EE">
        <w:rPr>
          <w:rFonts w:ascii="Times New Roman" w:hAnsi="Times New Roman" w:cs="Times New Roman"/>
          <w:i/>
          <w:sz w:val="24"/>
          <w:szCs w:val="24"/>
        </w:rPr>
        <w:t xml:space="preserve">and the Identification of Bubbles </w:t>
      </w:r>
    </w:p>
    <w:p w14:paraId="27168A13" w14:textId="77777777" w:rsidR="00BA5402" w:rsidRDefault="007549A6" w:rsidP="00DC25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5C24B1">
        <w:rPr>
          <w:rFonts w:ascii="Times New Roman" w:hAnsi="Times New Roman" w:cs="Times New Roman"/>
          <w:sz w:val="24"/>
          <w:szCs w:val="24"/>
        </w:rPr>
        <w:t xml:space="preserve">n this research, different methodologies to quantitatively detecting the bubbles are </w:t>
      </w:r>
      <w:r w:rsidR="007F74E0">
        <w:rPr>
          <w:rFonts w:ascii="Times New Roman" w:hAnsi="Times New Roman" w:cs="Times New Roman"/>
          <w:sz w:val="24"/>
          <w:szCs w:val="24"/>
        </w:rPr>
        <w:t xml:space="preserve"> </w:t>
      </w:r>
      <w:r w:rsidR="005C24B1">
        <w:rPr>
          <w:rFonts w:ascii="Times New Roman" w:hAnsi="Times New Roman" w:cs="Times New Roman"/>
          <w:sz w:val="24"/>
          <w:szCs w:val="24"/>
        </w:rPr>
        <w:t xml:space="preserve">reviewed, </w:t>
      </w:r>
      <w:r w:rsidR="00B00501">
        <w:rPr>
          <w:rFonts w:ascii="Times New Roman" w:hAnsi="Times New Roman" w:cs="Times New Roman"/>
          <w:sz w:val="24"/>
          <w:szCs w:val="24"/>
        </w:rPr>
        <w:t xml:space="preserve">including the ADF </w:t>
      </w:r>
      <w:r w:rsidR="005C24B1">
        <w:rPr>
          <w:rFonts w:ascii="Times New Roman" w:hAnsi="Times New Roman" w:cs="Times New Roman"/>
          <w:sz w:val="24"/>
          <w:szCs w:val="24"/>
        </w:rPr>
        <w:t xml:space="preserve">test, SADF </w:t>
      </w:r>
      <w:r w:rsidR="00DC25E9">
        <w:rPr>
          <w:rFonts w:ascii="Times New Roman" w:hAnsi="Times New Roman" w:cs="Times New Roman"/>
          <w:sz w:val="24"/>
          <w:szCs w:val="24"/>
        </w:rPr>
        <w:t xml:space="preserve">(PWY) </w:t>
      </w:r>
      <w:r w:rsidR="005C24B1">
        <w:rPr>
          <w:rFonts w:ascii="Times New Roman" w:hAnsi="Times New Roman" w:cs="Times New Roman"/>
          <w:sz w:val="24"/>
          <w:szCs w:val="24"/>
        </w:rPr>
        <w:t xml:space="preserve">Test, GSADF Test, </w:t>
      </w:r>
      <w:r w:rsidR="00B00501">
        <w:rPr>
          <w:rFonts w:ascii="Times New Roman" w:hAnsi="Times New Roman" w:cs="Times New Roman"/>
          <w:sz w:val="24"/>
          <w:szCs w:val="24"/>
        </w:rPr>
        <w:t xml:space="preserve">the sequential Chow-Test, </w:t>
      </w:r>
      <w:r w:rsidR="00B00501">
        <w:rPr>
          <w:rFonts w:ascii="Times New Roman" w:hAnsi="Times New Roman" w:cs="Times New Roman"/>
          <w:sz w:val="24"/>
          <w:szCs w:val="24"/>
        </w:rPr>
        <w:lastRenderedPageBreak/>
        <w:t xml:space="preserve">Bhargava (1986) test, Busetti and Taylor (2004) test, and Kim (2000) test, the CUSUM test, </w:t>
      </w:r>
      <w:r w:rsidR="000A335D">
        <w:rPr>
          <w:rFonts w:ascii="Times New Roman" w:hAnsi="Times New Roman" w:cs="Times New Roman"/>
          <w:sz w:val="24"/>
          <w:szCs w:val="24"/>
        </w:rPr>
        <w:t xml:space="preserve">the </w:t>
      </w:r>
      <w:r w:rsidR="00DC25E9">
        <w:rPr>
          <w:rFonts w:ascii="Times New Roman" w:hAnsi="Times New Roman" w:cs="Times New Roman"/>
          <w:sz w:val="24"/>
          <w:szCs w:val="24"/>
        </w:rPr>
        <w:t xml:space="preserve">Test based on </w:t>
      </w:r>
      <w:r w:rsidR="00B00501">
        <w:rPr>
          <w:rFonts w:ascii="Times New Roman" w:hAnsi="Times New Roman" w:cs="Times New Roman"/>
          <w:sz w:val="24"/>
          <w:szCs w:val="24"/>
        </w:rPr>
        <w:t>state-space model with Markov Switching, duration dependence test, and the asset price volatility test from mathematical finance.</w:t>
      </w:r>
      <w:r w:rsidR="00DC25E9">
        <w:rPr>
          <w:rFonts w:ascii="Times New Roman" w:hAnsi="Times New Roman" w:cs="Times New Roman"/>
          <w:sz w:val="24"/>
          <w:szCs w:val="24"/>
        </w:rPr>
        <w:t xml:space="preserve"> </w:t>
      </w:r>
      <w:r w:rsidR="000A335D">
        <w:rPr>
          <w:rFonts w:ascii="Times New Roman" w:hAnsi="Times New Roman" w:cs="Times New Roman"/>
          <w:sz w:val="24"/>
          <w:szCs w:val="24"/>
        </w:rPr>
        <w:t xml:space="preserve"> </w:t>
      </w:r>
      <w:r w:rsidR="00DC25E9">
        <w:rPr>
          <w:rFonts w:ascii="Times New Roman" w:hAnsi="Times New Roman" w:cs="Times New Roman"/>
          <w:sz w:val="24"/>
          <w:szCs w:val="24"/>
        </w:rPr>
        <w:t>The applications of these tests have successfully indentif</w:t>
      </w:r>
      <w:r w:rsidR="00F61CE7">
        <w:rPr>
          <w:rFonts w:ascii="Times New Roman" w:hAnsi="Times New Roman" w:cs="Times New Roman"/>
          <w:sz w:val="24"/>
          <w:szCs w:val="24"/>
        </w:rPr>
        <w:t>ied</w:t>
      </w:r>
      <w:r w:rsidR="00DC25E9">
        <w:rPr>
          <w:rFonts w:ascii="Times New Roman" w:hAnsi="Times New Roman" w:cs="Times New Roman"/>
          <w:sz w:val="24"/>
          <w:szCs w:val="24"/>
        </w:rPr>
        <w:t xml:space="preserve"> most, if not all, </w:t>
      </w:r>
      <w:r w:rsidR="007F74E0">
        <w:rPr>
          <w:rFonts w:ascii="Times New Roman" w:hAnsi="Times New Roman" w:cs="Times New Roman"/>
          <w:sz w:val="24"/>
          <w:szCs w:val="24"/>
        </w:rPr>
        <w:t xml:space="preserve">the </w:t>
      </w:r>
      <w:r w:rsidR="00DC25E9">
        <w:rPr>
          <w:rFonts w:ascii="Times New Roman" w:hAnsi="Times New Roman" w:cs="Times New Roman"/>
          <w:sz w:val="24"/>
          <w:szCs w:val="24"/>
        </w:rPr>
        <w:t xml:space="preserve">famous </w:t>
      </w:r>
      <w:r w:rsidR="000A335D">
        <w:rPr>
          <w:rFonts w:ascii="Times New Roman" w:hAnsi="Times New Roman" w:cs="Times New Roman"/>
          <w:sz w:val="24"/>
          <w:szCs w:val="24"/>
        </w:rPr>
        <w:t xml:space="preserve">stock price </w:t>
      </w:r>
      <w:r w:rsidR="00DC25E9">
        <w:rPr>
          <w:rFonts w:ascii="Times New Roman" w:hAnsi="Times New Roman" w:cs="Times New Roman"/>
          <w:sz w:val="24"/>
          <w:szCs w:val="24"/>
        </w:rPr>
        <w:t xml:space="preserve">bubbles in history, </w:t>
      </w:r>
      <w:r w:rsidR="007F74E0">
        <w:rPr>
          <w:rFonts w:ascii="Times New Roman" w:hAnsi="Times New Roman" w:cs="Times New Roman"/>
          <w:sz w:val="24"/>
          <w:szCs w:val="24"/>
        </w:rPr>
        <w:t xml:space="preserve">such as </w:t>
      </w:r>
      <w:r w:rsidR="00BA5402">
        <w:rPr>
          <w:rFonts w:ascii="Times New Roman" w:hAnsi="Times New Roman" w:cs="Times New Roman"/>
          <w:sz w:val="24"/>
          <w:szCs w:val="24"/>
        </w:rPr>
        <w:t xml:space="preserve">Nasdaq </w:t>
      </w:r>
      <w:r w:rsidR="00D04B21">
        <w:rPr>
          <w:rFonts w:ascii="Times New Roman" w:hAnsi="Times New Roman" w:cs="Times New Roman"/>
          <w:sz w:val="24"/>
          <w:szCs w:val="24"/>
        </w:rPr>
        <w:t>(1995)</w:t>
      </w:r>
      <w:r w:rsidR="00672E4A">
        <w:rPr>
          <w:rFonts w:ascii="Times New Roman" w:hAnsi="Times New Roman" w:cs="Times New Roman"/>
          <w:sz w:val="24"/>
          <w:szCs w:val="24"/>
        </w:rPr>
        <w:t>,</w:t>
      </w:r>
      <w:r w:rsidR="00BA5402">
        <w:rPr>
          <w:rFonts w:ascii="Times New Roman" w:hAnsi="Times New Roman" w:cs="Times New Roman"/>
          <w:sz w:val="24"/>
          <w:szCs w:val="24"/>
        </w:rPr>
        <w:t xml:space="preserve"> </w:t>
      </w:r>
      <w:r w:rsidR="00DC25E9">
        <w:rPr>
          <w:rFonts w:ascii="Times New Roman" w:hAnsi="Times New Roman" w:cs="Times New Roman"/>
          <w:sz w:val="24"/>
          <w:szCs w:val="24"/>
        </w:rPr>
        <w:t>S&amp;P 500</w:t>
      </w:r>
      <w:r w:rsidR="00124B14">
        <w:rPr>
          <w:rFonts w:ascii="Times New Roman" w:hAnsi="Times New Roman" w:cs="Times New Roman"/>
          <w:sz w:val="24"/>
          <w:szCs w:val="24"/>
        </w:rPr>
        <w:t xml:space="preserve"> (199</w:t>
      </w:r>
      <w:r w:rsidR="00D04B21">
        <w:rPr>
          <w:rFonts w:ascii="Times New Roman" w:hAnsi="Times New Roman" w:cs="Times New Roman"/>
          <w:sz w:val="24"/>
          <w:szCs w:val="24"/>
        </w:rPr>
        <w:t>9</w:t>
      </w:r>
      <w:r w:rsidR="00124B14">
        <w:rPr>
          <w:rFonts w:ascii="Times New Roman" w:hAnsi="Times New Roman" w:cs="Times New Roman"/>
          <w:sz w:val="24"/>
          <w:szCs w:val="24"/>
        </w:rPr>
        <w:t>)</w:t>
      </w:r>
      <w:r w:rsidR="00F63D6F">
        <w:rPr>
          <w:rFonts w:ascii="Times New Roman" w:hAnsi="Times New Roman" w:cs="Times New Roman"/>
          <w:sz w:val="24"/>
          <w:szCs w:val="24"/>
        </w:rPr>
        <w:t>, Ni</w:t>
      </w:r>
      <w:r w:rsidR="00DC25E9">
        <w:rPr>
          <w:rFonts w:ascii="Times New Roman" w:hAnsi="Times New Roman" w:cs="Times New Roman"/>
          <w:sz w:val="24"/>
          <w:szCs w:val="24"/>
        </w:rPr>
        <w:t>kkei 225</w:t>
      </w:r>
      <w:r w:rsidR="00124B14">
        <w:rPr>
          <w:rFonts w:ascii="Times New Roman" w:hAnsi="Times New Roman" w:cs="Times New Roman"/>
          <w:sz w:val="24"/>
          <w:szCs w:val="24"/>
        </w:rPr>
        <w:t xml:space="preserve"> (1982)</w:t>
      </w:r>
      <w:r w:rsidR="00DC25E9">
        <w:rPr>
          <w:rFonts w:ascii="Times New Roman" w:hAnsi="Times New Roman" w:cs="Times New Roman"/>
          <w:sz w:val="24"/>
          <w:szCs w:val="24"/>
        </w:rPr>
        <w:t>, Hang Seng</w:t>
      </w:r>
      <w:r w:rsidR="00124B14">
        <w:rPr>
          <w:rFonts w:ascii="Times New Roman" w:hAnsi="Times New Roman" w:cs="Times New Roman"/>
          <w:sz w:val="24"/>
          <w:szCs w:val="24"/>
        </w:rPr>
        <w:t xml:space="preserve"> (2003)</w:t>
      </w:r>
      <w:r w:rsidR="00DC25E9">
        <w:rPr>
          <w:rFonts w:ascii="Times New Roman" w:hAnsi="Times New Roman" w:cs="Times New Roman"/>
          <w:sz w:val="24"/>
          <w:szCs w:val="24"/>
        </w:rPr>
        <w:t>, and Shanghai</w:t>
      </w:r>
      <w:r w:rsidR="00124B14">
        <w:rPr>
          <w:rFonts w:ascii="Times New Roman" w:hAnsi="Times New Roman" w:cs="Times New Roman"/>
          <w:sz w:val="24"/>
          <w:szCs w:val="24"/>
        </w:rPr>
        <w:t xml:space="preserve"> (2005)</w:t>
      </w:r>
      <w:r w:rsidR="00DC25E9">
        <w:rPr>
          <w:rFonts w:ascii="Times New Roman" w:hAnsi="Times New Roman" w:cs="Times New Roman"/>
          <w:sz w:val="24"/>
          <w:szCs w:val="24"/>
        </w:rPr>
        <w:t>, a</w:t>
      </w:r>
      <w:r w:rsidR="000A335D">
        <w:rPr>
          <w:rFonts w:ascii="Times New Roman" w:hAnsi="Times New Roman" w:cs="Times New Roman"/>
          <w:sz w:val="24"/>
          <w:szCs w:val="24"/>
        </w:rPr>
        <w:t xml:space="preserve">s well as those in </w:t>
      </w:r>
      <w:r w:rsidR="00DC25E9">
        <w:rPr>
          <w:rFonts w:ascii="Times New Roman" w:hAnsi="Times New Roman" w:cs="Times New Roman"/>
          <w:sz w:val="24"/>
          <w:szCs w:val="24"/>
        </w:rPr>
        <w:t>Malaysia, Indonesian</w:t>
      </w:r>
      <w:r w:rsidR="000A0965">
        <w:rPr>
          <w:rFonts w:ascii="Times New Roman" w:hAnsi="Times New Roman" w:cs="Times New Roman"/>
          <w:sz w:val="24"/>
          <w:szCs w:val="24"/>
        </w:rPr>
        <w:t>, and other counties</w:t>
      </w:r>
      <w:r w:rsidR="007F74E0">
        <w:rPr>
          <w:rFonts w:ascii="Times New Roman" w:hAnsi="Times New Roman" w:cs="Times New Roman"/>
          <w:sz w:val="24"/>
          <w:szCs w:val="24"/>
        </w:rPr>
        <w:t xml:space="preserve">.  Similarly, the housing bubbles </w:t>
      </w:r>
      <w:r w:rsidR="00124B14">
        <w:rPr>
          <w:rFonts w:ascii="Times New Roman" w:hAnsi="Times New Roman" w:cs="Times New Roman"/>
          <w:sz w:val="24"/>
          <w:szCs w:val="24"/>
        </w:rPr>
        <w:t xml:space="preserve">in different nations </w:t>
      </w:r>
      <w:r w:rsidR="007F74E0">
        <w:rPr>
          <w:rFonts w:ascii="Times New Roman" w:hAnsi="Times New Roman" w:cs="Times New Roman"/>
          <w:sz w:val="24"/>
          <w:szCs w:val="24"/>
        </w:rPr>
        <w:t xml:space="preserve">are identified, </w:t>
      </w:r>
      <w:r w:rsidR="00124B14">
        <w:rPr>
          <w:rFonts w:ascii="Times New Roman" w:hAnsi="Times New Roman" w:cs="Times New Roman"/>
          <w:sz w:val="24"/>
          <w:szCs w:val="24"/>
        </w:rPr>
        <w:t xml:space="preserve">including </w:t>
      </w:r>
      <w:r w:rsidR="00DC25E9">
        <w:rPr>
          <w:rFonts w:ascii="Times New Roman" w:hAnsi="Times New Roman" w:cs="Times New Roman"/>
          <w:sz w:val="24"/>
          <w:szCs w:val="24"/>
        </w:rPr>
        <w:t>the U.S.</w:t>
      </w:r>
      <w:r w:rsidR="00124B14">
        <w:rPr>
          <w:rFonts w:ascii="Times New Roman" w:hAnsi="Times New Roman" w:cs="Times New Roman"/>
          <w:sz w:val="24"/>
          <w:szCs w:val="24"/>
        </w:rPr>
        <w:t xml:space="preserve"> (199</w:t>
      </w:r>
      <w:r w:rsidR="00672E4A">
        <w:rPr>
          <w:rFonts w:ascii="Times New Roman" w:hAnsi="Times New Roman" w:cs="Times New Roman"/>
          <w:sz w:val="24"/>
          <w:szCs w:val="24"/>
        </w:rPr>
        <w:t>9</w:t>
      </w:r>
      <w:r w:rsidR="00124B14">
        <w:rPr>
          <w:rFonts w:ascii="Times New Roman" w:hAnsi="Times New Roman" w:cs="Times New Roman"/>
          <w:sz w:val="24"/>
          <w:szCs w:val="24"/>
        </w:rPr>
        <w:t>)</w:t>
      </w:r>
      <w:r w:rsidR="00DC25E9">
        <w:rPr>
          <w:rFonts w:ascii="Times New Roman" w:hAnsi="Times New Roman" w:cs="Times New Roman"/>
          <w:sz w:val="24"/>
          <w:szCs w:val="24"/>
        </w:rPr>
        <w:t>, Spain</w:t>
      </w:r>
      <w:r w:rsidR="00E00707">
        <w:rPr>
          <w:rFonts w:ascii="Times New Roman" w:hAnsi="Times New Roman" w:cs="Times New Roman"/>
          <w:sz w:val="24"/>
          <w:szCs w:val="24"/>
        </w:rPr>
        <w:t xml:space="preserve"> (1997Q4)</w:t>
      </w:r>
      <w:r w:rsidR="00DC25E9">
        <w:rPr>
          <w:rFonts w:ascii="Times New Roman" w:hAnsi="Times New Roman" w:cs="Times New Roman"/>
          <w:sz w:val="24"/>
          <w:szCs w:val="24"/>
        </w:rPr>
        <w:t xml:space="preserve">, </w:t>
      </w:r>
      <w:r w:rsidR="00E00707">
        <w:rPr>
          <w:rFonts w:ascii="Times New Roman" w:hAnsi="Times New Roman" w:cs="Times New Roman"/>
          <w:sz w:val="24"/>
          <w:szCs w:val="24"/>
        </w:rPr>
        <w:t xml:space="preserve">the </w:t>
      </w:r>
      <w:r w:rsidR="00DC25E9">
        <w:rPr>
          <w:rFonts w:ascii="Times New Roman" w:hAnsi="Times New Roman" w:cs="Times New Roman"/>
          <w:sz w:val="24"/>
          <w:szCs w:val="24"/>
        </w:rPr>
        <w:t>U.K.</w:t>
      </w:r>
      <w:r w:rsidR="00E00707">
        <w:rPr>
          <w:rFonts w:ascii="Times New Roman" w:hAnsi="Times New Roman" w:cs="Times New Roman"/>
          <w:sz w:val="24"/>
          <w:szCs w:val="24"/>
        </w:rPr>
        <w:t xml:space="preserve"> (1999)</w:t>
      </w:r>
      <w:r w:rsidR="00DC25E9">
        <w:rPr>
          <w:rFonts w:ascii="Times New Roman" w:hAnsi="Times New Roman" w:cs="Times New Roman"/>
          <w:sz w:val="24"/>
          <w:szCs w:val="24"/>
        </w:rPr>
        <w:t>, and Japan</w:t>
      </w:r>
      <w:r w:rsidR="00E00707">
        <w:rPr>
          <w:rFonts w:ascii="Times New Roman" w:hAnsi="Times New Roman" w:cs="Times New Roman"/>
          <w:sz w:val="24"/>
          <w:szCs w:val="24"/>
        </w:rPr>
        <w:t xml:space="preserve"> (1985)</w:t>
      </w:r>
      <w:r w:rsidR="00DC25E9">
        <w:rPr>
          <w:rFonts w:ascii="Times New Roman" w:hAnsi="Times New Roman" w:cs="Times New Roman"/>
          <w:sz w:val="24"/>
          <w:szCs w:val="24"/>
        </w:rPr>
        <w:t>.</w:t>
      </w:r>
    </w:p>
    <w:p w14:paraId="26BBB4C0" w14:textId="77777777" w:rsidR="008F41EE" w:rsidRDefault="004A5144" w:rsidP="00DC25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based on the GSADF Test, both the origination and collaps</w:t>
      </w:r>
      <w:r w:rsidR="00F61CE7">
        <w:rPr>
          <w:rFonts w:ascii="Times New Roman" w:hAnsi="Times New Roman" w:cs="Times New Roman"/>
          <w:sz w:val="24"/>
          <w:szCs w:val="24"/>
        </w:rPr>
        <w:t>e</w:t>
      </w:r>
      <w:r>
        <w:rPr>
          <w:rFonts w:ascii="Times New Roman" w:hAnsi="Times New Roman" w:cs="Times New Roman"/>
          <w:sz w:val="24"/>
          <w:szCs w:val="24"/>
        </w:rPr>
        <w:t xml:space="preserve"> dates are identified in many famous episodes in history, including the great crash episode (1929M01-M09), the postwar boom in 1954 (1954M12-1955M12), black Monday in October 1987 (1987M02-M09), the dot.com internet bubble (1995M12-2001M06), and the subprime mortgage crisis (2008M10-M09), the recovery phase from the panic of 1873 (1879M10-1880M02), the banking panic of 1907 (1907M10-M11), and the 1974 stock market crash (1974M09).”  Sometime</w:t>
      </w:r>
      <w:r w:rsidR="007F74E0">
        <w:rPr>
          <w:rFonts w:ascii="Times New Roman" w:hAnsi="Times New Roman" w:cs="Times New Roman"/>
          <w:sz w:val="24"/>
          <w:szCs w:val="24"/>
        </w:rPr>
        <w:t>s</w:t>
      </w:r>
      <w:r>
        <w:rPr>
          <w:rFonts w:ascii="Times New Roman" w:hAnsi="Times New Roman" w:cs="Times New Roman"/>
          <w:sz w:val="24"/>
          <w:szCs w:val="24"/>
        </w:rPr>
        <w:t xml:space="preserve">, different tests </w:t>
      </w:r>
      <w:r w:rsidR="00F4400C">
        <w:rPr>
          <w:rFonts w:ascii="Times New Roman" w:hAnsi="Times New Roman" w:cs="Times New Roman"/>
          <w:sz w:val="24"/>
          <w:szCs w:val="24"/>
        </w:rPr>
        <w:t>may</w:t>
      </w:r>
      <w:r>
        <w:rPr>
          <w:rFonts w:ascii="Times New Roman" w:hAnsi="Times New Roman" w:cs="Times New Roman"/>
          <w:sz w:val="24"/>
          <w:szCs w:val="24"/>
        </w:rPr>
        <w:t xml:space="preserve"> give </w:t>
      </w:r>
      <w:r w:rsidR="007F74E0">
        <w:rPr>
          <w:rFonts w:ascii="Times New Roman" w:hAnsi="Times New Roman" w:cs="Times New Roman"/>
          <w:sz w:val="24"/>
          <w:szCs w:val="24"/>
        </w:rPr>
        <w:t xml:space="preserve">slightly </w:t>
      </w:r>
      <w:r>
        <w:rPr>
          <w:rFonts w:ascii="Times New Roman" w:hAnsi="Times New Roman" w:cs="Times New Roman"/>
          <w:sz w:val="24"/>
          <w:szCs w:val="24"/>
        </w:rPr>
        <w:t>different results.  For example, the SADF test identifies two explosive periods – the recovery phase of the panic of 1873 (1879M10-1880M04) and the internet bubble (1997M07-2001M08).</w:t>
      </w:r>
    </w:p>
    <w:p w14:paraId="0A11E5EC" w14:textId="77777777" w:rsidR="00DC25E9" w:rsidRPr="008F41EE" w:rsidRDefault="008F41EE" w:rsidP="008F41EE">
      <w:pPr>
        <w:spacing w:line="480" w:lineRule="auto"/>
        <w:jc w:val="both"/>
        <w:rPr>
          <w:rFonts w:ascii="Times New Roman" w:hAnsi="Times New Roman" w:cs="Times New Roman"/>
          <w:i/>
          <w:sz w:val="24"/>
          <w:szCs w:val="24"/>
        </w:rPr>
      </w:pPr>
      <w:r w:rsidRPr="008F41EE">
        <w:rPr>
          <w:rFonts w:ascii="Times New Roman" w:hAnsi="Times New Roman" w:cs="Times New Roman"/>
          <w:i/>
          <w:sz w:val="24"/>
          <w:szCs w:val="24"/>
        </w:rPr>
        <w:t>7.2 More Comparisons and Policy Options</w:t>
      </w:r>
      <w:r w:rsidR="004A5144" w:rsidRPr="008F41EE">
        <w:rPr>
          <w:rFonts w:ascii="Times New Roman" w:hAnsi="Times New Roman" w:cs="Times New Roman"/>
          <w:i/>
          <w:sz w:val="24"/>
          <w:szCs w:val="24"/>
        </w:rPr>
        <w:t xml:space="preserve">    </w:t>
      </w:r>
      <w:r w:rsidR="00DC25E9" w:rsidRPr="008F41EE">
        <w:rPr>
          <w:rFonts w:ascii="Times New Roman" w:hAnsi="Times New Roman" w:cs="Times New Roman"/>
          <w:i/>
          <w:sz w:val="24"/>
          <w:szCs w:val="24"/>
        </w:rPr>
        <w:t xml:space="preserve">     </w:t>
      </w:r>
    </w:p>
    <w:p w14:paraId="6BAE3CBD" w14:textId="77777777" w:rsidR="00656345" w:rsidRDefault="00DC25E9" w:rsidP="004A514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501">
        <w:rPr>
          <w:rFonts w:ascii="Times New Roman" w:hAnsi="Times New Roman" w:cs="Times New Roman"/>
          <w:sz w:val="24"/>
          <w:szCs w:val="24"/>
        </w:rPr>
        <w:t xml:space="preserve"> </w:t>
      </w:r>
      <w:r w:rsidR="005C24B1">
        <w:rPr>
          <w:rFonts w:ascii="Times New Roman" w:hAnsi="Times New Roman" w:cs="Times New Roman"/>
          <w:sz w:val="24"/>
          <w:szCs w:val="24"/>
        </w:rPr>
        <w:t xml:space="preserve"> </w:t>
      </w:r>
      <w:r w:rsidR="004A5144">
        <w:rPr>
          <w:rFonts w:ascii="Times New Roman" w:hAnsi="Times New Roman" w:cs="Times New Roman"/>
          <w:sz w:val="24"/>
          <w:szCs w:val="24"/>
        </w:rPr>
        <w:tab/>
      </w:r>
      <w:r w:rsidR="0009621C">
        <w:rPr>
          <w:rFonts w:ascii="Times New Roman" w:hAnsi="Times New Roman" w:cs="Times New Roman"/>
          <w:sz w:val="24"/>
          <w:szCs w:val="24"/>
        </w:rPr>
        <w:t>I</w:t>
      </w:r>
      <w:r w:rsidR="007549A6">
        <w:rPr>
          <w:rFonts w:ascii="Times New Roman" w:hAnsi="Times New Roman" w:cs="Times New Roman"/>
          <w:sz w:val="24"/>
          <w:szCs w:val="24"/>
        </w:rPr>
        <w:t>n the old days when there are no statistically reliable methods to detect the bubbles</w:t>
      </w:r>
      <w:r w:rsidR="00656345">
        <w:rPr>
          <w:rFonts w:ascii="Times New Roman" w:hAnsi="Times New Roman" w:cs="Times New Roman"/>
          <w:sz w:val="24"/>
          <w:szCs w:val="24"/>
        </w:rPr>
        <w:t xml:space="preserve"> or “</w:t>
      </w:r>
      <w:r w:rsidR="00656345" w:rsidRPr="00CB6A32">
        <w:rPr>
          <w:rFonts w:ascii="Times New Roman" w:hAnsi="Times New Roman" w:cs="Times New Roman"/>
          <w:sz w:val="24"/>
          <w:szCs w:val="24"/>
        </w:rPr>
        <w:t>exuberance</w:t>
      </w:r>
      <w:r w:rsidR="00656345">
        <w:rPr>
          <w:rFonts w:ascii="Times New Roman" w:hAnsi="Times New Roman" w:cs="Times New Roman"/>
          <w:sz w:val="24"/>
          <w:szCs w:val="24"/>
        </w:rPr>
        <w:t xml:space="preserve">”, </w:t>
      </w:r>
      <w:r w:rsidR="00496C17">
        <w:rPr>
          <w:rFonts w:ascii="Times New Roman" w:hAnsi="Times New Roman" w:cs="Times New Roman"/>
          <w:sz w:val="24"/>
          <w:szCs w:val="24"/>
        </w:rPr>
        <w:t xml:space="preserve">either </w:t>
      </w:r>
      <w:r w:rsidR="00656345">
        <w:rPr>
          <w:rFonts w:ascii="Times New Roman" w:hAnsi="Times New Roman" w:cs="Times New Roman"/>
          <w:sz w:val="24"/>
          <w:szCs w:val="24"/>
        </w:rPr>
        <w:t>rational or irrational</w:t>
      </w:r>
      <w:r w:rsidR="007549A6">
        <w:rPr>
          <w:rFonts w:ascii="Times New Roman" w:hAnsi="Times New Roman" w:cs="Times New Roman"/>
          <w:sz w:val="24"/>
          <w:szCs w:val="24"/>
        </w:rPr>
        <w:t>,</w:t>
      </w:r>
      <w:r w:rsidR="00260DEA">
        <w:rPr>
          <w:rFonts w:ascii="Times New Roman" w:hAnsi="Times New Roman" w:cs="Times New Roman"/>
          <w:sz w:val="24"/>
          <w:szCs w:val="24"/>
        </w:rPr>
        <w:t xml:space="preserve"> people can</w:t>
      </w:r>
      <w:r w:rsidR="00496C17">
        <w:rPr>
          <w:rFonts w:ascii="Times New Roman" w:hAnsi="Times New Roman" w:cs="Times New Roman"/>
          <w:sz w:val="24"/>
          <w:szCs w:val="24"/>
        </w:rPr>
        <w:t xml:space="preserve"> only</w:t>
      </w:r>
      <w:r w:rsidR="00260DEA">
        <w:rPr>
          <w:rFonts w:ascii="Times New Roman" w:hAnsi="Times New Roman" w:cs="Times New Roman"/>
          <w:sz w:val="24"/>
          <w:szCs w:val="24"/>
        </w:rPr>
        <w:t xml:space="preserve"> </w:t>
      </w:r>
      <w:r w:rsidR="00656345" w:rsidRPr="00656345">
        <w:rPr>
          <w:rFonts w:ascii="Times New Roman" w:hAnsi="Times New Roman" w:cs="Times New Roman"/>
          <w:i/>
          <w:sz w:val="24"/>
          <w:szCs w:val="24"/>
        </w:rPr>
        <w:t>intuitively</w:t>
      </w:r>
      <w:r w:rsidR="00656345">
        <w:rPr>
          <w:rFonts w:ascii="Times New Roman" w:hAnsi="Times New Roman" w:cs="Times New Roman"/>
          <w:sz w:val="24"/>
          <w:szCs w:val="24"/>
        </w:rPr>
        <w:t xml:space="preserve"> or </w:t>
      </w:r>
      <w:r w:rsidR="00656345" w:rsidRPr="00656345">
        <w:rPr>
          <w:rFonts w:ascii="Times New Roman" w:hAnsi="Times New Roman" w:cs="Times New Roman"/>
          <w:i/>
          <w:sz w:val="24"/>
          <w:szCs w:val="24"/>
        </w:rPr>
        <w:t>graphically</w:t>
      </w:r>
      <w:r w:rsidR="00656345">
        <w:rPr>
          <w:rFonts w:ascii="Times New Roman" w:hAnsi="Times New Roman" w:cs="Times New Roman"/>
          <w:sz w:val="24"/>
          <w:szCs w:val="24"/>
        </w:rPr>
        <w:t xml:space="preserve"> </w:t>
      </w:r>
      <w:r w:rsidR="00260DEA">
        <w:rPr>
          <w:rFonts w:ascii="Times New Roman" w:hAnsi="Times New Roman" w:cs="Times New Roman"/>
          <w:sz w:val="24"/>
          <w:szCs w:val="24"/>
        </w:rPr>
        <w:t>“detect” a bubble when the asset price continues to increase unreasonably in comparison with the economic fundamentals.  Although one may argue that “</w:t>
      </w:r>
      <w:r w:rsidR="00255A92">
        <w:rPr>
          <w:rFonts w:ascii="Times New Roman" w:hAnsi="Times New Roman" w:cs="Times New Roman"/>
          <w:sz w:val="24"/>
          <w:szCs w:val="24"/>
        </w:rPr>
        <w:t>W</w:t>
      </w:r>
      <w:r w:rsidR="00260DEA">
        <w:rPr>
          <w:rFonts w:ascii="Times New Roman" w:hAnsi="Times New Roman" w:cs="Times New Roman"/>
          <w:sz w:val="24"/>
          <w:szCs w:val="24"/>
        </w:rPr>
        <w:t xml:space="preserve">hen you are in a bubble, you know it.”, </w:t>
      </w:r>
      <w:r w:rsidR="00481C69">
        <w:rPr>
          <w:rFonts w:ascii="Times New Roman" w:hAnsi="Times New Roman" w:cs="Times New Roman"/>
          <w:sz w:val="24"/>
          <w:szCs w:val="24"/>
        </w:rPr>
        <w:t xml:space="preserve">such a statement </w:t>
      </w:r>
      <w:r w:rsidR="002445E0">
        <w:rPr>
          <w:rFonts w:ascii="Times New Roman" w:hAnsi="Times New Roman" w:cs="Times New Roman"/>
          <w:sz w:val="24"/>
          <w:szCs w:val="24"/>
        </w:rPr>
        <w:t xml:space="preserve">is not </w:t>
      </w:r>
      <w:r w:rsidR="00481C69">
        <w:rPr>
          <w:rFonts w:ascii="Times New Roman" w:hAnsi="Times New Roman" w:cs="Times New Roman"/>
          <w:sz w:val="24"/>
          <w:szCs w:val="24"/>
        </w:rPr>
        <w:t xml:space="preserve">very </w:t>
      </w:r>
      <w:r w:rsidR="002445E0">
        <w:rPr>
          <w:rFonts w:ascii="Times New Roman" w:hAnsi="Times New Roman" w:cs="Times New Roman"/>
          <w:sz w:val="24"/>
          <w:szCs w:val="24"/>
        </w:rPr>
        <w:t>useful</w:t>
      </w:r>
      <w:r w:rsidR="004A5144">
        <w:rPr>
          <w:rFonts w:ascii="Times New Roman" w:hAnsi="Times New Roman" w:cs="Times New Roman"/>
          <w:sz w:val="24"/>
          <w:szCs w:val="24"/>
        </w:rPr>
        <w:t xml:space="preserve"> for policy</w:t>
      </w:r>
      <w:r w:rsidR="00BA5402">
        <w:rPr>
          <w:rFonts w:ascii="Times New Roman" w:hAnsi="Times New Roman" w:cs="Times New Roman"/>
          <w:sz w:val="24"/>
          <w:szCs w:val="24"/>
        </w:rPr>
        <w:t xml:space="preserve"> </w:t>
      </w:r>
      <w:r w:rsidR="004A5144">
        <w:rPr>
          <w:rFonts w:ascii="Times New Roman" w:hAnsi="Times New Roman" w:cs="Times New Roman"/>
          <w:sz w:val="24"/>
          <w:szCs w:val="24"/>
        </w:rPr>
        <w:t>makers</w:t>
      </w:r>
      <w:r w:rsidR="002445E0">
        <w:rPr>
          <w:rFonts w:ascii="Times New Roman" w:hAnsi="Times New Roman" w:cs="Times New Roman"/>
          <w:sz w:val="24"/>
          <w:szCs w:val="24"/>
        </w:rPr>
        <w:t>.  B</w:t>
      </w:r>
      <w:r w:rsidR="00260DEA">
        <w:rPr>
          <w:rFonts w:ascii="Times New Roman" w:hAnsi="Times New Roman" w:cs="Times New Roman"/>
          <w:sz w:val="24"/>
          <w:szCs w:val="24"/>
        </w:rPr>
        <w:t xml:space="preserve">y the time the asset price reaches </w:t>
      </w:r>
      <w:r w:rsidR="004A5144">
        <w:rPr>
          <w:rFonts w:ascii="Times New Roman" w:hAnsi="Times New Roman" w:cs="Times New Roman"/>
          <w:sz w:val="24"/>
          <w:szCs w:val="24"/>
        </w:rPr>
        <w:t>its</w:t>
      </w:r>
      <w:r w:rsidR="00260DEA">
        <w:rPr>
          <w:rFonts w:ascii="Times New Roman" w:hAnsi="Times New Roman" w:cs="Times New Roman"/>
          <w:sz w:val="24"/>
          <w:szCs w:val="24"/>
        </w:rPr>
        <w:t xml:space="preserve"> historical </w:t>
      </w:r>
      <w:r w:rsidR="00260DEA">
        <w:rPr>
          <w:rFonts w:ascii="Times New Roman" w:hAnsi="Times New Roman" w:cs="Times New Roman"/>
          <w:sz w:val="24"/>
          <w:szCs w:val="24"/>
        </w:rPr>
        <w:lastRenderedPageBreak/>
        <w:t xml:space="preserve">peak, </w:t>
      </w:r>
      <w:r w:rsidR="00255A92">
        <w:rPr>
          <w:rFonts w:ascii="Times New Roman" w:hAnsi="Times New Roman" w:cs="Times New Roman"/>
          <w:sz w:val="24"/>
          <w:szCs w:val="24"/>
        </w:rPr>
        <w:t xml:space="preserve">an imminent bubble </w:t>
      </w:r>
      <w:r w:rsidR="00BA5402">
        <w:rPr>
          <w:rFonts w:ascii="Times New Roman" w:hAnsi="Times New Roman" w:cs="Times New Roman"/>
          <w:sz w:val="24"/>
          <w:szCs w:val="24"/>
        </w:rPr>
        <w:t xml:space="preserve">implosion </w:t>
      </w:r>
      <w:r w:rsidR="00255A92">
        <w:rPr>
          <w:rFonts w:ascii="Times New Roman" w:hAnsi="Times New Roman" w:cs="Times New Roman"/>
          <w:sz w:val="24"/>
          <w:szCs w:val="24"/>
        </w:rPr>
        <w:t xml:space="preserve">and its destabilizing effect to the economy will be inevitable.  At that time, </w:t>
      </w:r>
      <w:r w:rsidR="00260DEA">
        <w:rPr>
          <w:rFonts w:ascii="Times New Roman" w:hAnsi="Times New Roman" w:cs="Times New Roman"/>
          <w:sz w:val="24"/>
          <w:szCs w:val="24"/>
        </w:rPr>
        <w:t>there is very little that policymaker</w:t>
      </w:r>
      <w:r w:rsidR="00255A92">
        <w:rPr>
          <w:rFonts w:ascii="Times New Roman" w:hAnsi="Times New Roman" w:cs="Times New Roman"/>
          <w:sz w:val="24"/>
          <w:szCs w:val="24"/>
        </w:rPr>
        <w:t>s</w:t>
      </w:r>
      <w:r w:rsidR="00260DEA">
        <w:rPr>
          <w:rFonts w:ascii="Times New Roman" w:hAnsi="Times New Roman" w:cs="Times New Roman"/>
          <w:sz w:val="24"/>
          <w:szCs w:val="24"/>
        </w:rPr>
        <w:t xml:space="preserve"> can do to smoothly deflate the bubble.  This is why the Fed used to focus on cleaning the mess after the collapse of a bubble, but has started to change </w:t>
      </w:r>
      <w:r w:rsidR="004A5144">
        <w:rPr>
          <w:rFonts w:ascii="Times New Roman" w:hAnsi="Times New Roman" w:cs="Times New Roman"/>
          <w:sz w:val="24"/>
          <w:szCs w:val="24"/>
        </w:rPr>
        <w:t xml:space="preserve">its policy </w:t>
      </w:r>
      <w:r w:rsidR="00260DEA">
        <w:rPr>
          <w:rFonts w:ascii="Times New Roman" w:hAnsi="Times New Roman" w:cs="Times New Roman"/>
          <w:sz w:val="24"/>
          <w:szCs w:val="24"/>
        </w:rPr>
        <w:t xml:space="preserve">towards early </w:t>
      </w:r>
      <w:r w:rsidR="00481C69">
        <w:rPr>
          <w:rFonts w:ascii="Times New Roman" w:hAnsi="Times New Roman" w:cs="Times New Roman"/>
          <w:sz w:val="24"/>
          <w:szCs w:val="24"/>
        </w:rPr>
        <w:t xml:space="preserve">pro-active </w:t>
      </w:r>
      <w:r w:rsidR="00260DEA">
        <w:rPr>
          <w:rFonts w:ascii="Times New Roman" w:hAnsi="Times New Roman" w:cs="Times New Roman"/>
          <w:sz w:val="24"/>
          <w:szCs w:val="24"/>
        </w:rPr>
        <w:t xml:space="preserve">policy actions to </w:t>
      </w:r>
      <w:r w:rsidR="002445E0">
        <w:rPr>
          <w:rFonts w:ascii="Times New Roman" w:hAnsi="Times New Roman" w:cs="Times New Roman"/>
          <w:sz w:val="24"/>
          <w:szCs w:val="24"/>
        </w:rPr>
        <w:t xml:space="preserve">smooth out the bubbles without causing damages to the real </w:t>
      </w:r>
      <w:r w:rsidR="008F41EE">
        <w:rPr>
          <w:rFonts w:ascii="Times New Roman" w:hAnsi="Times New Roman" w:cs="Times New Roman"/>
          <w:sz w:val="24"/>
          <w:szCs w:val="24"/>
        </w:rPr>
        <w:t>sectors</w:t>
      </w:r>
      <w:r w:rsidR="002445E0">
        <w:rPr>
          <w:rFonts w:ascii="Times New Roman" w:hAnsi="Times New Roman" w:cs="Times New Roman"/>
          <w:sz w:val="24"/>
          <w:szCs w:val="24"/>
        </w:rPr>
        <w:t xml:space="preserve"> of the economy</w:t>
      </w:r>
      <w:r w:rsidR="00260DEA">
        <w:rPr>
          <w:rFonts w:ascii="Times New Roman" w:hAnsi="Times New Roman" w:cs="Times New Roman"/>
          <w:sz w:val="24"/>
          <w:szCs w:val="24"/>
        </w:rPr>
        <w:t xml:space="preserve">. </w:t>
      </w:r>
    </w:p>
    <w:p w14:paraId="165D0CBC" w14:textId="77777777" w:rsidR="00260DEA" w:rsidRDefault="00260DEA" w:rsidP="00255A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Today, with the</w:t>
      </w:r>
      <w:r w:rsidR="002445E0">
        <w:rPr>
          <w:rFonts w:ascii="Times New Roman" w:hAnsi="Times New Roman" w:cs="Times New Roman"/>
          <w:sz w:val="24"/>
          <w:szCs w:val="24"/>
        </w:rPr>
        <w:t>se</w:t>
      </w:r>
      <w:r>
        <w:rPr>
          <w:rFonts w:ascii="Times New Roman" w:hAnsi="Times New Roman" w:cs="Times New Roman"/>
          <w:sz w:val="24"/>
          <w:szCs w:val="24"/>
        </w:rPr>
        <w:t xml:space="preserve"> newly developed </w:t>
      </w:r>
      <w:r w:rsidR="008F41EE">
        <w:rPr>
          <w:rFonts w:ascii="Times New Roman" w:hAnsi="Times New Roman" w:cs="Times New Roman"/>
          <w:sz w:val="24"/>
          <w:szCs w:val="24"/>
        </w:rPr>
        <w:t xml:space="preserve">econometric and </w:t>
      </w:r>
      <w:r>
        <w:rPr>
          <w:rFonts w:ascii="Times New Roman" w:hAnsi="Times New Roman" w:cs="Times New Roman"/>
          <w:sz w:val="24"/>
          <w:szCs w:val="24"/>
        </w:rPr>
        <w:t xml:space="preserve">mathematical techniques to monitor asset prices, it is no longer impossible to rigorously detect </w:t>
      </w:r>
      <w:r w:rsidR="00F61CE7">
        <w:rPr>
          <w:rFonts w:ascii="Times New Roman" w:hAnsi="Times New Roman" w:cs="Times New Roman"/>
          <w:sz w:val="24"/>
          <w:szCs w:val="24"/>
        </w:rPr>
        <w:t>a</w:t>
      </w:r>
      <w:r>
        <w:rPr>
          <w:rFonts w:ascii="Times New Roman" w:hAnsi="Times New Roman" w:cs="Times New Roman"/>
          <w:sz w:val="24"/>
          <w:szCs w:val="24"/>
        </w:rPr>
        <w:t xml:space="preserve"> bubble before it </w:t>
      </w:r>
      <w:r w:rsidR="00F4400C">
        <w:rPr>
          <w:rFonts w:ascii="Times New Roman" w:hAnsi="Times New Roman" w:cs="Times New Roman"/>
          <w:sz w:val="24"/>
          <w:szCs w:val="24"/>
        </w:rPr>
        <w:t>collapses</w:t>
      </w:r>
      <w:r>
        <w:rPr>
          <w:rFonts w:ascii="Times New Roman" w:hAnsi="Times New Roman" w:cs="Times New Roman"/>
          <w:sz w:val="24"/>
          <w:szCs w:val="24"/>
        </w:rPr>
        <w:t xml:space="preserve">. </w:t>
      </w:r>
      <w:r w:rsidR="002445E0">
        <w:rPr>
          <w:rFonts w:ascii="Times New Roman" w:hAnsi="Times New Roman" w:cs="Times New Roman"/>
          <w:sz w:val="24"/>
          <w:szCs w:val="24"/>
        </w:rPr>
        <w:t xml:space="preserve"> </w:t>
      </w:r>
      <w:r w:rsidR="00A47F49">
        <w:rPr>
          <w:rFonts w:ascii="Times New Roman" w:hAnsi="Times New Roman" w:cs="Times New Roman"/>
          <w:sz w:val="24"/>
          <w:szCs w:val="24"/>
        </w:rPr>
        <w:t xml:space="preserve">However, </w:t>
      </w:r>
      <w:r w:rsidR="00F61CE7">
        <w:rPr>
          <w:rFonts w:ascii="Times New Roman" w:hAnsi="Times New Roman" w:cs="Times New Roman"/>
          <w:sz w:val="24"/>
          <w:szCs w:val="24"/>
        </w:rPr>
        <w:t xml:space="preserve">just </w:t>
      </w:r>
      <w:r w:rsidR="00A47F49" w:rsidRPr="00CB6A32">
        <w:rPr>
          <w:rFonts w:ascii="Times New Roman" w:hAnsi="Times New Roman" w:cs="Times New Roman"/>
          <w:sz w:val="24"/>
          <w:szCs w:val="24"/>
        </w:rPr>
        <w:t>because a bubble has been identified</w:t>
      </w:r>
      <w:r w:rsidR="00656345">
        <w:rPr>
          <w:rFonts w:ascii="Times New Roman" w:hAnsi="Times New Roman" w:cs="Times New Roman"/>
          <w:sz w:val="24"/>
          <w:szCs w:val="24"/>
        </w:rPr>
        <w:t>, it</w:t>
      </w:r>
      <w:r w:rsidR="00A47F49" w:rsidRPr="00CB6A32">
        <w:rPr>
          <w:rFonts w:ascii="Times New Roman" w:hAnsi="Times New Roman" w:cs="Times New Roman"/>
          <w:sz w:val="24"/>
          <w:szCs w:val="24"/>
        </w:rPr>
        <w:t xml:space="preserve"> does not mean that </w:t>
      </w:r>
      <w:r w:rsidR="00F61CE7">
        <w:rPr>
          <w:rFonts w:ascii="Times New Roman" w:hAnsi="Times New Roman" w:cs="Times New Roman"/>
          <w:sz w:val="24"/>
          <w:szCs w:val="24"/>
        </w:rPr>
        <w:t xml:space="preserve">the bubble </w:t>
      </w:r>
      <w:r w:rsidR="00A47F49" w:rsidRPr="00CB6A32">
        <w:rPr>
          <w:rFonts w:ascii="Times New Roman" w:hAnsi="Times New Roman" w:cs="Times New Roman"/>
          <w:sz w:val="24"/>
          <w:szCs w:val="24"/>
        </w:rPr>
        <w:t>is also due to pop any time soon</w:t>
      </w:r>
      <w:r w:rsidR="00A47F49">
        <w:rPr>
          <w:rFonts w:ascii="Times New Roman" w:hAnsi="Times New Roman" w:cs="Times New Roman"/>
          <w:sz w:val="24"/>
          <w:szCs w:val="24"/>
        </w:rPr>
        <w:t>.  Therefore, t</w:t>
      </w:r>
      <w:r w:rsidR="008F41EE">
        <w:rPr>
          <w:rFonts w:ascii="Times New Roman" w:hAnsi="Times New Roman" w:cs="Times New Roman"/>
          <w:sz w:val="24"/>
          <w:szCs w:val="24"/>
        </w:rPr>
        <w:t xml:space="preserve">he next step </w:t>
      </w:r>
      <w:r w:rsidR="00656345">
        <w:rPr>
          <w:rFonts w:ascii="Times New Roman" w:hAnsi="Times New Roman" w:cs="Times New Roman"/>
          <w:sz w:val="24"/>
          <w:szCs w:val="24"/>
        </w:rPr>
        <w:t>of researchers</w:t>
      </w:r>
      <w:r w:rsidR="00D955BC">
        <w:rPr>
          <w:rFonts w:ascii="Times New Roman" w:hAnsi="Times New Roman" w:cs="Times New Roman"/>
          <w:sz w:val="24"/>
          <w:szCs w:val="24"/>
        </w:rPr>
        <w:t xml:space="preserve"> </w:t>
      </w:r>
      <w:r w:rsidR="00656345">
        <w:rPr>
          <w:rFonts w:ascii="Times New Roman" w:hAnsi="Times New Roman" w:cs="Times New Roman"/>
          <w:sz w:val="24"/>
          <w:szCs w:val="24"/>
        </w:rPr>
        <w:t xml:space="preserve">and policymakers </w:t>
      </w:r>
      <w:r w:rsidR="008F41EE">
        <w:rPr>
          <w:rFonts w:ascii="Times New Roman" w:hAnsi="Times New Roman" w:cs="Times New Roman"/>
          <w:sz w:val="24"/>
          <w:szCs w:val="24"/>
        </w:rPr>
        <w:t>is (1) to further compare these tests in terms of their strengths and weaknesses</w:t>
      </w:r>
      <w:r w:rsidR="00A47F49">
        <w:rPr>
          <w:rFonts w:ascii="Times New Roman" w:hAnsi="Times New Roman" w:cs="Times New Roman"/>
          <w:sz w:val="24"/>
          <w:szCs w:val="24"/>
        </w:rPr>
        <w:t xml:space="preserve"> such that we can find the </w:t>
      </w:r>
      <w:r w:rsidR="008F41EE">
        <w:rPr>
          <w:rFonts w:ascii="Times New Roman" w:hAnsi="Times New Roman" w:cs="Times New Roman"/>
          <w:sz w:val="24"/>
          <w:szCs w:val="24"/>
        </w:rPr>
        <w:t>most efficient way</w:t>
      </w:r>
      <w:r w:rsidR="00656345">
        <w:rPr>
          <w:rFonts w:ascii="Times New Roman" w:hAnsi="Times New Roman" w:cs="Times New Roman"/>
          <w:sz w:val="24"/>
          <w:szCs w:val="24"/>
        </w:rPr>
        <w:t>s</w:t>
      </w:r>
      <w:r w:rsidR="008F41EE">
        <w:rPr>
          <w:rFonts w:ascii="Times New Roman" w:hAnsi="Times New Roman" w:cs="Times New Roman"/>
          <w:sz w:val="24"/>
          <w:szCs w:val="24"/>
        </w:rPr>
        <w:t xml:space="preserve"> to combine these tests</w:t>
      </w:r>
      <w:r w:rsidR="00694FC0">
        <w:rPr>
          <w:rFonts w:ascii="Times New Roman" w:hAnsi="Times New Roman" w:cs="Times New Roman"/>
          <w:sz w:val="24"/>
          <w:szCs w:val="24"/>
        </w:rPr>
        <w:t>, given the data availability,</w:t>
      </w:r>
      <w:r w:rsidR="008F41EE">
        <w:rPr>
          <w:rFonts w:ascii="Times New Roman" w:hAnsi="Times New Roman" w:cs="Times New Roman"/>
          <w:sz w:val="24"/>
          <w:szCs w:val="24"/>
        </w:rPr>
        <w:t xml:space="preserve"> to </w:t>
      </w:r>
      <w:r w:rsidR="00A47F49">
        <w:rPr>
          <w:rFonts w:ascii="Times New Roman" w:hAnsi="Times New Roman" w:cs="Times New Roman"/>
          <w:sz w:val="24"/>
          <w:szCs w:val="24"/>
        </w:rPr>
        <w:t xml:space="preserve">have </w:t>
      </w:r>
      <w:r w:rsidR="00656345">
        <w:rPr>
          <w:rFonts w:ascii="Times New Roman" w:hAnsi="Times New Roman" w:cs="Times New Roman"/>
          <w:sz w:val="24"/>
          <w:szCs w:val="24"/>
        </w:rPr>
        <w:t xml:space="preserve">(a) </w:t>
      </w:r>
      <w:r w:rsidR="008F41EE">
        <w:rPr>
          <w:rFonts w:ascii="Times New Roman" w:hAnsi="Times New Roman" w:cs="Times New Roman"/>
          <w:sz w:val="24"/>
          <w:szCs w:val="24"/>
        </w:rPr>
        <w:t>reliable early warning</w:t>
      </w:r>
      <w:r w:rsidR="00A47F49">
        <w:rPr>
          <w:rFonts w:ascii="Times New Roman" w:hAnsi="Times New Roman" w:cs="Times New Roman"/>
          <w:sz w:val="24"/>
          <w:szCs w:val="24"/>
        </w:rPr>
        <w:t>s</w:t>
      </w:r>
      <w:r w:rsidR="008F41EE">
        <w:rPr>
          <w:rFonts w:ascii="Times New Roman" w:hAnsi="Times New Roman" w:cs="Times New Roman"/>
          <w:sz w:val="24"/>
          <w:szCs w:val="24"/>
        </w:rPr>
        <w:t xml:space="preserve"> </w:t>
      </w:r>
      <w:r w:rsidR="00656345">
        <w:rPr>
          <w:rFonts w:ascii="Times New Roman" w:hAnsi="Times New Roman" w:cs="Times New Roman"/>
          <w:sz w:val="24"/>
          <w:szCs w:val="24"/>
        </w:rPr>
        <w:t xml:space="preserve">for both the origination and </w:t>
      </w:r>
      <w:r w:rsidR="00656345" w:rsidRPr="00656345">
        <w:rPr>
          <w:rFonts w:ascii="Times New Roman" w:hAnsi="Times New Roman" w:cs="Times New Roman"/>
          <w:i/>
          <w:sz w:val="24"/>
          <w:szCs w:val="24"/>
        </w:rPr>
        <w:t>predicted</w:t>
      </w:r>
      <w:r w:rsidR="00656345">
        <w:rPr>
          <w:rFonts w:ascii="Times New Roman" w:hAnsi="Times New Roman" w:cs="Times New Roman"/>
          <w:sz w:val="24"/>
          <w:szCs w:val="24"/>
        </w:rPr>
        <w:t xml:space="preserve"> collapsing dates of the </w:t>
      </w:r>
      <w:r w:rsidR="00A47F49">
        <w:rPr>
          <w:rFonts w:ascii="Times New Roman" w:hAnsi="Times New Roman" w:cs="Times New Roman"/>
          <w:sz w:val="24"/>
          <w:szCs w:val="24"/>
        </w:rPr>
        <w:t>bubble</w:t>
      </w:r>
      <w:r w:rsidR="00656345">
        <w:rPr>
          <w:rFonts w:ascii="Times New Roman" w:hAnsi="Times New Roman" w:cs="Times New Roman"/>
          <w:sz w:val="24"/>
          <w:szCs w:val="24"/>
        </w:rPr>
        <w:t>s, (b)</w:t>
      </w:r>
      <w:r w:rsidR="008F41EE">
        <w:rPr>
          <w:rFonts w:ascii="Times New Roman" w:hAnsi="Times New Roman" w:cs="Times New Roman"/>
          <w:sz w:val="24"/>
          <w:szCs w:val="24"/>
        </w:rPr>
        <w:t xml:space="preserve"> </w:t>
      </w:r>
      <w:r w:rsidR="00A47F49">
        <w:rPr>
          <w:rFonts w:ascii="Times New Roman" w:hAnsi="Times New Roman" w:cs="Times New Roman"/>
          <w:sz w:val="24"/>
          <w:szCs w:val="24"/>
        </w:rPr>
        <w:t xml:space="preserve">the </w:t>
      </w:r>
      <w:r w:rsidR="00656345">
        <w:rPr>
          <w:rFonts w:ascii="Times New Roman" w:hAnsi="Times New Roman" w:cs="Times New Roman"/>
          <w:sz w:val="24"/>
          <w:szCs w:val="24"/>
        </w:rPr>
        <w:t>mechanism</w:t>
      </w:r>
      <w:r w:rsidR="00496C17">
        <w:rPr>
          <w:rFonts w:ascii="Times New Roman" w:hAnsi="Times New Roman" w:cs="Times New Roman"/>
          <w:sz w:val="24"/>
          <w:szCs w:val="24"/>
        </w:rPr>
        <w:t>s</w:t>
      </w:r>
      <w:r w:rsidR="00656345">
        <w:rPr>
          <w:rFonts w:ascii="Times New Roman" w:hAnsi="Times New Roman" w:cs="Times New Roman"/>
          <w:sz w:val="24"/>
          <w:szCs w:val="24"/>
        </w:rPr>
        <w:t xml:space="preserve"> to monitor </w:t>
      </w:r>
      <w:r w:rsidR="00A47F49">
        <w:rPr>
          <w:rFonts w:ascii="Times New Roman" w:hAnsi="Times New Roman" w:cs="Times New Roman"/>
          <w:sz w:val="24"/>
          <w:szCs w:val="24"/>
        </w:rPr>
        <w:t xml:space="preserve">bubbles </w:t>
      </w:r>
      <w:r w:rsidR="008F41EE">
        <w:rPr>
          <w:rFonts w:ascii="Times New Roman" w:hAnsi="Times New Roman" w:cs="Times New Roman"/>
          <w:sz w:val="24"/>
          <w:szCs w:val="24"/>
        </w:rPr>
        <w:t>in real time</w:t>
      </w:r>
      <w:r w:rsidR="00656345">
        <w:rPr>
          <w:rFonts w:ascii="Times New Roman" w:hAnsi="Times New Roman" w:cs="Times New Roman"/>
          <w:sz w:val="24"/>
          <w:szCs w:val="24"/>
        </w:rPr>
        <w:t xml:space="preserve">, </w:t>
      </w:r>
      <w:r w:rsidR="008F41EE">
        <w:rPr>
          <w:rFonts w:ascii="Times New Roman" w:hAnsi="Times New Roman" w:cs="Times New Roman"/>
          <w:sz w:val="24"/>
          <w:szCs w:val="24"/>
        </w:rPr>
        <w:t xml:space="preserve">and (2) to develop </w:t>
      </w:r>
      <w:r w:rsidR="00255A92">
        <w:rPr>
          <w:rFonts w:ascii="Times New Roman" w:hAnsi="Times New Roman" w:cs="Times New Roman"/>
          <w:sz w:val="24"/>
          <w:szCs w:val="24"/>
        </w:rPr>
        <w:t xml:space="preserve">policy options and execute </w:t>
      </w:r>
      <w:r w:rsidR="00496C17">
        <w:rPr>
          <w:rFonts w:ascii="Times New Roman" w:hAnsi="Times New Roman" w:cs="Times New Roman"/>
          <w:sz w:val="24"/>
          <w:szCs w:val="24"/>
        </w:rPr>
        <w:t xml:space="preserve">these </w:t>
      </w:r>
      <w:r w:rsidR="00AF13B4">
        <w:rPr>
          <w:rFonts w:ascii="Times New Roman" w:hAnsi="Times New Roman" w:cs="Times New Roman"/>
          <w:sz w:val="24"/>
          <w:szCs w:val="24"/>
        </w:rPr>
        <w:t>p</w:t>
      </w:r>
      <w:r w:rsidR="00255A92" w:rsidRPr="00CB6A32">
        <w:rPr>
          <w:rFonts w:ascii="Times New Roman" w:hAnsi="Times New Roman" w:cs="Times New Roman"/>
          <w:sz w:val="24"/>
          <w:szCs w:val="24"/>
        </w:rPr>
        <w:t>olicy measures in a timely manner for maximum effect</w:t>
      </w:r>
      <w:r w:rsidR="00255A92">
        <w:rPr>
          <w:rFonts w:ascii="Times New Roman" w:hAnsi="Times New Roman" w:cs="Times New Roman"/>
          <w:sz w:val="24"/>
          <w:szCs w:val="24"/>
        </w:rPr>
        <w:t xml:space="preserve"> </w:t>
      </w:r>
      <w:r w:rsidR="00496C17">
        <w:rPr>
          <w:rFonts w:ascii="Times New Roman" w:hAnsi="Times New Roman" w:cs="Times New Roman"/>
          <w:sz w:val="24"/>
          <w:szCs w:val="24"/>
        </w:rPr>
        <w:t xml:space="preserve">based on the results of these the </w:t>
      </w:r>
      <w:r w:rsidR="002445E0">
        <w:rPr>
          <w:rFonts w:ascii="Times New Roman" w:hAnsi="Times New Roman" w:cs="Times New Roman"/>
          <w:sz w:val="24"/>
          <w:szCs w:val="24"/>
        </w:rPr>
        <w:t xml:space="preserve">statistical </w:t>
      </w:r>
      <w:r w:rsidR="00481C69">
        <w:rPr>
          <w:rFonts w:ascii="Times New Roman" w:hAnsi="Times New Roman" w:cs="Times New Roman"/>
          <w:sz w:val="24"/>
          <w:szCs w:val="24"/>
        </w:rPr>
        <w:t>and</w:t>
      </w:r>
      <w:r w:rsidR="002445E0">
        <w:rPr>
          <w:rFonts w:ascii="Times New Roman" w:hAnsi="Times New Roman" w:cs="Times New Roman"/>
          <w:sz w:val="24"/>
          <w:szCs w:val="24"/>
        </w:rPr>
        <w:t xml:space="preserve"> mathematical techniques. </w:t>
      </w:r>
      <w:r>
        <w:rPr>
          <w:rFonts w:ascii="Times New Roman" w:hAnsi="Times New Roman" w:cs="Times New Roman"/>
          <w:sz w:val="24"/>
          <w:szCs w:val="24"/>
        </w:rPr>
        <w:t xml:space="preserve">     </w:t>
      </w:r>
    </w:p>
    <w:p w14:paraId="0ABE3555" w14:textId="77777777" w:rsidR="0023779A" w:rsidRPr="002445E0" w:rsidRDefault="0023779A" w:rsidP="00694DD3">
      <w:pPr>
        <w:spacing w:line="480" w:lineRule="auto"/>
        <w:jc w:val="both"/>
        <w:rPr>
          <w:rFonts w:ascii="Times New Roman" w:hAnsi="Times New Roman" w:cs="Times New Roman"/>
          <w:i/>
          <w:sz w:val="24"/>
          <w:szCs w:val="24"/>
        </w:rPr>
      </w:pPr>
      <w:r w:rsidRPr="002445E0">
        <w:rPr>
          <w:rFonts w:ascii="Times New Roman" w:hAnsi="Times New Roman" w:cs="Times New Roman"/>
          <w:i/>
          <w:sz w:val="24"/>
          <w:szCs w:val="24"/>
        </w:rPr>
        <w:t>7.</w:t>
      </w:r>
      <w:r w:rsidR="00A47F49">
        <w:rPr>
          <w:rFonts w:ascii="Times New Roman" w:hAnsi="Times New Roman" w:cs="Times New Roman"/>
          <w:i/>
          <w:sz w:val="24"/>
          <w:szCs w:val="24"/>
        </w:rPr>
        <w:t>3</w:t>
      </w:r>
      <w:r w:rsidRPr="002445E0">
        <w:rPr>
          <w:rFonts w:ascii="Times New Roman" w:hAnsi="Times New Roman" w:cs="Times New Roman"/>
          <w:i/>
          <w:sz w:val="24"/>
          <w:szCs w:val="24"/>
        </w:rPr>
        <w:t xml:space="preserve"> Unit Root Test vs. PWY Test vs. Other Tests</w:t>
      </w:r>
    </w:p>
    <w:p w14:paraId="3E10B7B9" w14:textId="77777777" w:rsidR="00B35E72" w:rsidRDefault="0023779A" w:rsidP="00694DD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A5402">
        <w:rPr>
          <w:rFonts w:ascii="Times New Roman" w:hAnsi="Times New Roman" w:cs="Times New Roman"/>
          <w:sz w:val="24"/>
          <w:szCs w:val="24"/>
        </w:rPr>
        <w:t xml:space="preserve">As </w:t>
      </w:r>
      <w:r>
        <w:rPr>
          <w:rFonts w:ascii="Times New Roman" w:hAnsi="Times New Roman" w:cs="Times New Roman"/>
          <w:sz w:val="24"/>
          <w:szCs w:val="24"/>
        </w:rPr>
        <w:t xml:space="preserve">the asset </w:t>
      </w:r>
      <w:r w:rsidR="00BA5402">
        <w:rPr>
          <w:rFonts w:ascii="Times New Roman" w:hAnsi="Times New Roman" w:cs="Times New Roman"/>
          <w:sz w:val="24"/>
          <w:szCs w:val="24"/>
        </w:rPr>
        <w:t xml:space="preserve">price may change from the random walk to explosive behavior when a bubble emerges or from explosive behavior to random walk after the collapse of a bubble, </w:t>
      </w:r>
      <w:r>
        <w:rPr>
          <w:rFonts w:ascii="Times New Roman" w:hAnsi="Times New Roman" w:cs="Times New Roman"/>
          <w:sz w:val="24"/>
          <w:szCs w:val="24"/>
        </w:rPr>
        <w:t xml:space="preserve">the tests reviewed in this research are not necessarily contradictory to each other.  In fact, these tests should be viewed as </w:t>
      </w:r>
      <w:r w:rsidRPr="00B35E72">
        <w:rPr>
          <w:rFonts w:ascii="Times New Roman" w:hAnsi="Times New Roman" w:cs="Times New Roman"/>
          <w:i/>
          <w:sz w:val="24"/>
          <w:szCs w:val="24"/>
        </w:rPr>
        <w:t xml:space="preserve">complements </w:t>
      </w:r>
      <w:r>
        <w:rPr>
          <w:rFonts w:ascii="Times New Roman" w:hAnsi="Times New Roman" w:cs="Times New Roman"/>
          <w:sz w:val="24"/>
          <w:szCs w:val="24"/>
        </w:rPr>
        <w:t xml:space="preserve">instead of </w:t>
      </w:r>
      <w:r w:rsidRPr="00B35E72">
        <w:rPr>
          <w:rFonts w:ascii="Times New Roman" w:hAnsi="Times New Roman" w:cs="Times New Roman"/>
          <w:i/>
          <w:sz w:val="24"/>
          <w:szCs w:val="24"/>
        </w:rPr>
        <w:t>substitutes</w:t>
      </w:r>
      <w:r>
        <w:rPr>
          <w:rFonts w:ascii="Times New Roman" w:hAnsi="Times New Roman" w:cs="Times New Roman"/>
          <w:sz w:val="24"/>
          <w:szCs w:val="24"/>
        </w:rPr>
        <w:t xml:space="preserve">.  </w:t>
      </w:r>
      <w:r w:rsidR="00496C17">
        <w:rPr>
          <w:rFonts w:ascii="Times New Roman" w:hAnsi="Times New Roman" w:cs="Times New Roman"/>
          <w:sz w:val="24"/>
          <w:szCs w:val="24"/>
        </w:rPr>
        <w:t>It is true that t</w:t>
      </w:r>
      <w:r>
        <w:rPr>
          <w:rFonts w:ascii="Times New Roman" w:hAnsi="Times New Roman" w:cs="Times New Roman"/>
          <w:sz w:val="24"/>
          <w:szCs w:val="24"/>
        </w:rPr>
        <w:t xml:space="preserve">he presence of the random walk or unit root may not be </w:t>
      </w:r>
      <w:r w:rsidR="00B35E72">
        <w:rPr>
          <w:rFonts w:ascii="Times New Roman" w:hAnsi="Times New Roman" w:cs="Times New Roman"/>
          <w:sz w:val="24"/>
          <w:szCs w:val="24"/>
        </w:rPr>
        <w:t xml:space="preserve">the </w:t>
      </w:r>
      <w:r>
        <w:rPr>
          <w:rFonts w:ascii="Times New Roman" w:hAnsi="Times New Roman" w:cs="Times New Roman"/>
          <w:sz w:val="24"/>
          <w:szCs w:val="24"/>
        </w:rPr>
        <w:t xml:space="preserve">clear evidence of </w:t>
      </w:r>
      <w:r w:rsidR="00B35E72">
        <w:rPr>
          <w:rFonts w:ascii="Times New Roman" w:hAnsi="Times New Roman" w:cs="Times New Roman"/>
          <w:sz w:val="24"/>
          <w:szCs w:val="24"/>
        </w:rPr>
        <w:t xml:space="preserve">an emerging </w:t>
      </w:r>
      <w:r>
        <w:rPr>
          <w:rFonts w:ascii="Times New Roman" w:hAnsi="Times New Roman" w:cs="Times New Roman"/>
          <w:sz w:val="24"/>
          <w:szCs w:val="24"/>
        </w:rPr>
        <w:t>bubble.  However, it may serve as an early warning</w:t>
      </w:r>
      <w:r w:rsidR="00B35E72">
        <w:rPr>
          <w:rFonts w:ascii="Times New Roman" w:hAnsi="Times New Roman" w:cs="Times New Roman"/>
          <w:sz w:val="24"/>
          <w:szCs w:val="24"/>
        </w:rPr>
        <w:t xml:space="preserve"> if the asset price continues to become divergent or explosive </w:t>
      </w:r>
      <w:r w:rsidR="00B35E72">
        <w:rPr>
          <w:rFonts w:ascii="Times New Roman" w:hAnsi="Times New Roman" w:cs="Times New Roman"/>
          <w:sz w:val="24"/>
          <w:szCs w:val="24"/>
        </w:rPr>
        <w:lastRenderedPageBreak/>
        <w:t>statistically later on based on the SADF test or other related tests</w:t>
      </w:r>
      <w:r>
        <w:rPr>
          <w:rFonts w:ascii="Times New Roman" w:hAnsi="Times New Roman" w:cs="Times New Roman"/>
          <w:sz w:val="24"/>
          <w:szCs w:val="24"/>
        </w:rPr>
        <w:t xml:space="preserve">. </w:t>
      </w:r>
      <w:r w:rsidR="00B35E72">
        <w:rPr>
          <w:rFonts w:ascii="Times New Roman" w:hAnsi="Times New Roman" w:cs="Times New Roman"/>
          <w:sz w:val="24"/>
          <w:szCs w:val="24"/>
        </w:rPr>
        <w:t xml:space="preserve"> Similarly, if an explosive asset price starts to show patterns that are similar to the unit root, once again, it may serve as an early warning that the bubble is going to </w:t>
      </w:r>
      <w:r w:rsidR="00BA5402">
        <w:rPr>
          <w:rFonts w:ascii="Times New Roman" w:hAnsi="Times New Roman" w:cs="Times New Roman"/>
          <w:sz w:val="24"/>
          <w:szCs w:val="24"/>
        </w:rPr>
        <w:t xml:space="preserve">collapse </w:t>
      </w:r>
      <w:r w:rsidR="00B35E72">
        <w:rPr>
          <w:rFonts w:ascii="Times New Roman" w:hAnsi="Times New Roman" w:cs="Times New Roman"/>
          <w:sz w:val="24"/>
          <w:szCs w:val="24"/>
        </w:rPr>
        <w:t>soon, which can be verifie</w:t>
      </w:r>
      <w:r w:rsidR="002445E0">
        <w:rPr>
          <w:rFonts w:ascii="Times New Roman" w:hAnsi="Times New Roman" w:cs="Times New Roman"/>
          <w:sz w:val="24"/>
          <w:szCs w:val="24"/>
        </w:rPr>
        <w:t>d</w:t>
      </w:r>
      <w:r w:rsidR="00B35E72">
        <w:rPr>
          <w:rFonts w:ascii="Times New Roman" w:hAnsi="Times New Roman" w:cs="Times New Roman"/>
          <w:sz w:val="24"/>
          <w:szCs w:val="24"/>
        </w:rPr>
        <w:t xml:space="preserve"> </w:t>
      </w:r>
      <w:r w:rsidR="00BA5402">
        <w:rPr>
          <w:rFonts w:ascii="Times New Roman" w:hAnsi="Times New Roman" w:cs="Times New Roman"/>
          <w:sz w:val="24"/>
          <w:szCs w:val="24"/>
        </w:rPr>
        <w:t xml:space="preserve">later on </w:t>
      </w:r>
      <w:r w:rsidR="00B35E72">
        <w:rPr>
          <w:rFonts w:ascii="Times New Roman" w:hAnsi="Times New Roman" w:cs="Times New Roman"/>
          <w:sz w:val="24"/>
          <w:szCs w:val="24"/>
        </w:rPr>
        <w:t>with rigorous test, such as SADF.</w:t>
      </w:r>
    </w:p>
    <w:p w14:paraId="226516BD" w14:textId="77777777" w:rsidR="0023779A" w:rsidRDefault="00B35E72" w:rsidP="00694DD3">
      <w:pPr>
        <w:spacing w:line="480" w:lineRule="auto"/>
        <w:jc w:val="both"/>
        <w:rPr>
          <w:rFonts w:ascii="Times New Roman" w:hAnsi="Times New Roman" w:cs="Times New Roman"/>
          <w:sz w:val="24"/>
          <w:szCs w:val="24"/>
        </w:rPr>
      </w:pPr>
      <w:r>
        <w:rPr>
          <w:rFonts w:ascii="Times New Roman" w:hAnsi="Times New Roman" w:cs="Times New Roman"/>
          <w:sz w:val="24"/>
          <w:szCs w:val="24"/>
        </w:rPr>
        <w:tab/>
        <w:t>Similarly, the GSADF test is more sensitive than CUSUM and SADF in detecting asset bubbles</w:t>
      </w:r>
      <w:r w:rsidR="00F4400C">
        <w:rPr>
          <w:rFonts w:ascii="Times New Roman" w:hAnsi="Times New Roman" w:cs="Times New Roman"/>
          <w:sz w:val="24"/>
          <w:szCs w:val="24"/>
        </w:rPr>
        <w:t>, particularly when there are multiple bubbles</w:t>
      </w:r>
      <w:r>
        <w:rPr>
          <w:rFonts w:ascii="Times New Roman" w:hAnsi="Times New Roman" w:cs="Times New Roman"/>
          <w:sz w:val="24"/>
          <w:szCs w:val="24"/>
        </w:rPr>
        <w:t xml:space="preserve">.  </w:t>
      </w:r>
      <w:r w:rsidR="00100700">
        <w:rPr>
          <w:rFonts w:ascii="Times New Roman" w:hAnsi="Times New Roman" w:cs="Times New Roman"/>
          <w:sz w:val="24"/>
          <w:szCs w:val="24"/>
        </w:rPr>
        <w:t>However, if the policy</w:t>
      </w:r>
      <w:r w:rsidR="00496C17">
        <w:rPr>
          <w:rFonts w:ascii="Times New Roman" w:hAnsi="Times New Roman" w:cs="Times New Roman"/>
          <w:sz w:val="24"/>
          <w:szCs w:val="24"/>
        </w:rPr>
        <w:t xml:space="preserve"> </w:t>
      </w:r>
      <w:r w:rsidR="00100700">
        <w:rPr>
          <w:rFonts w:ascii="Times New Roman" w:hAnsi="Times New Roman" w:cs="Times New Roman"/>
          <w:sz w:val="24"/>
          <w:szCs w:val="24"/>
        </w:rPr>
        <w:t>maker</w:t>
      </w:r>
      <w:r w:rsidR="002445E0">
        <w:rPr>
          <w:rFonts w:ascii="Times New Roman" w:hAnsi="Times New Roman" w:cs="Times New Roman"/>
          <w:sz w:val="24"/>
          <w:szCs w:val="24"/>
        </w:rPr>
        <w:t>s</w:t>
      </w:r>
      <w:r w:rsidR="00100700">
        <w:rPr>
          <w:rFonts w:ascii="Times New Roman" w:hAnsi="Times New Roman" w:cs="Times New Roman"/>
          <w:sz w:val="24"/>
          <w:szCs w:val="24"/>
        </w:rPr>
        <w:t xml:space="preserve"> or the regulator</w:t>
      </w:r>
      <w:r w:rsidR="00A47F49">
        <w:rPr>
          <w:rFonts w:ascii="Times New Roman" w:hAnsi="Times New Roman" w:cs="Times New Roman"/>
          <w:sz w:val="24"/>
          <w:szCs w:val="24"/>
        </w:rPr>
        <w:t>s</w:t>
      </w:r>
      <w:r w:rsidR="00100700">
        <w:rPr>
          <w:rFonts w:ascii="Times New Roman" w:hAnsi="Times New Roman" w:cs="Times New Roman"/>
          <w:sz w:val="24"/>
          <w:szCs w:val="24"/>
        </w:rPr>
        <w:t xml:space="preserve"> </w:t>
      </w:r>
      <w:r w:rsidR="00A47F49">
        <w:rPr>
          <w:rFonts w:ascii="Times New Roman" w:hAnsi="Times New Roman" w:cs="Times New Roman"/>
          <w:sz w:val="24"/>
          <w:szCs w:val="24"/>
        </w:rPr>
        <w:t>are</w:t>
      </w:r>
      <w:r w:rsidR="00100700">
        <w:rPr>
          <w:rFonts w:ascii="Times New Roman" w:hAnsi="Times New Roman" w:cs="Times New Roman"/>
          <w:sz w:val="24"/>
          <w:szCs w:val="24"/>
        </w:rPr>
        <w:t xml:space="preserve"> less risk averse towards a bubble, </w:t>
      </w:r>
      <w:r w:rsidR="002445E0">
        <w:rPr>
          <w:rFonts w:ascii="Times New Roman" w:hAnsi="Times New Roman" w:cs="Times New Roman"/>
          <w:sz w:val="24"/>
          <w:szCs w:val="24"/>
        </w:rPr>
        <w:t xml:space="preserve">they </w:t>
      </w:r>
      <w:r w:rsidR="00100700">
        <w:rPr>
          <w:rFonts w:ascii="Times New Roman" w:hAnsi="Times New Roman" w:cs="Times New Roman"/>
          <w:sz w:val="24"/>
          <w:szCs w:val="24"/>
        </w:rPr>
        <w:t xml:space="preserve">may lean towards the prediction of </w:t>
      </w:r>
      <w:r w:rsidR="00496C17">
        <w:rPr>
          <w:rFonts w:ascii="Times New Roman" w:hAnsi="Times New Roman" w:cs="Times New Roman"/>
          <w:sz w:val="24"/>
          <w:szCs w:val="24"/>
        </w:rPr>
        <w:t xml:space="preserve">later </w:t>
      </w:r>
      <w:r w:rsidR="00100700">
        <w:rPr>
          <w:rFonts w:ascii="Times New Roman" w:hAnsi="Times New Roman" w:cs="Times New Roman"/>
          <w:sz w:val="24"/>
          <w:szCs w:val="24"/>
        </w:rPr>
        <w:t>bubble formation from</w:t>
      </w:r>
      <w:r w:rsidR="00F61CE7">
        <w:rPr>
          <w:rFonts w:ascii="Times New Roman" w:hAnsi="Times New Roman" w:cs="Times New Roman"/>
          <w:sz w:val="24"/>
          <w:szCs w:val="24"/>
        </w:rPr>
        <w:t>,</w:t>
      </w:r>
      <w:r w:rsidR="00100700">
        <w:rPr>
          <w:rFonts w:ascii="Times New Roman" w:hAnsi="Times New Roman" w:cs="Times New Roman"/>
          <w:sz w:val="24"/>
          <w:szCs w:val="24"/>
        </w:rPr>
        <w:t xml:space="preserve"> for example, CUSUM and SADF</w:t>
      </w:r>
      <w:r w:rsidR="00BA5402">
        <w:rPr>
          <w:rFonts w:ascii="Times New Roman" w:hAnsi="Times New Roman" w:cs="Times New Roman"/>
          <w:sz w:val="24"/>
          <w:szCs w:val="24"/>
        </w:rPr>
        <w:t xml:space="preserve"> instead of GSADF</w:t>
      </w:r>
      <w:r w:rsidR="00100700">
        <w:rPr>
          <w:rFonts w:ascii="Times New Roman" w:hAnsi="Times New Roman" w:cs="Times New Roman"/>
          <w:sz w:val="24"/>
          <w:szCs w:val="24"/>
        </w:rPr>
        <w:t xml:space="preserve">. </w:t>
      </w:r>
      <w:r w:rsidR="00A47F49">
        <w:rPr>
          <w:rFonts w:ascii="Times New Roman" w:hAnsi="Times New Roman" w:cs="Times New Roman"/>
          <w:sz w:val="24"/>
          <w:szCs w:val="24"/>
        </w:rPr>
        <w:t xml:space="preserve"> </w:t>
      </w:r>
      <w:r w:rsidR="00100700">
        <w:rPr>
          <w:rFonts w:ascii="Times New Roman" w:hAnsi="Times New Roman" w:cs="Times New Roman"/>
          <w:sz w:val="24"/>
          <w:szCs w:val="24"/>
        </w:rPr>
        <w:t>Therefore, the policy makers, such as the Fed, and the regulator, such as the federal government, need to have a team of experts that can statistically determine and predict the asset bubbles</w:t>
      </w:r>
      <w:r w:rsidR="00496C17">
        <w:rPr>
          <w:rFonts w:ascii="Times New Roman" w:hAnsi="Times New Roman" w:cs="Times New Roman"/>
          <w:sz w:val="24"/>
          <w:szCs w:val="24"/>
        </w:rPr>
        <w:t>, as well as the consensus on the criterion of when the action should be taken</w:t>
      </w:r>
      <w:r w:rsidR="00100700">
        <w:rPr>
          <w:rFonts w:ascii="Times New Roman" w:hAnsi="Times New Roman" w:cs="Times New Roman"/>
          <w:sz w:val="24"/>
          <w:szCs w:val="24"/>
        </w:rPr>
        <w:t xml:space="preserve">.  Although every bubble is different, </w:t>
      </w:r>
      <w:r w:rsidR="00F61CE7">
        <w:rPr>
          <w:rFonts w:ascii="Times New Roman" w:hAnsi="Times New Roman" w:cs="Times New Roman"/>
          <w:sz w:val="24"/>
          <w:szCs w:val="24"/>
        </w:rPr>
        <w:t xml:space="preserve">bubbles </w:t>
      </w:r>
      <w:r w:rsidR="00C65AAB">
        <w:rPr>
          <w:rFonts w:ascii="Times New Roman" w:hAnsi="Times New Roman" w:cs="Times New Roman"/>
          <w:sz w:val="24"/>
          <w:szCs w:val="24"/>
        </w:rPr>
        <w:t xml:space="preserve">and crashes </w:t>
      </w:r>
      <w:r w:rsidR="00496C17">
        <w:rPr>
          <w:rFonts w:ascii="Times New Roman" w:hAnsi="Times New Roman" w:cs="Times New Roman"/>
          <w:sz w:val="24"/>
          <w:szCs w:val="24"/>
        </w:rPr>
        <w:t xml:space="preserve">can be </w:t>
      </w:r>
      <w:r w:rsidR="00F61CE7">
        <w:rPr>
          <w:rFonts w:ascii="Times New Roman" w:hAnsi="Times New Roman" w:cs="Times New Roman"/>
          <w:sz w:val="24"/>
          <w:szCs w:val="24"/>
        </w:rPr>
        <w:t>correlated with</w:t>
      </w:r>
      <w:r w:rsidR="00496C17">
        <w:rPr>
          <w:rFonts w:ascii="Times New Roman" w:hAnsi="Times New Roman" w:cs="Times New Roman"/>
          <w:sz w:val="24"/>
          <w:szCs w:val="24"/>
        </w:rPr>
        <w:t xml:space="preserve"> each other.  Therefore, </w:t>
      </w:r>
      <w:r w:rsidR="00100700">
        <w:rPr>
          <w:rFonts w:ascii="Times New Roman" w:hAnsi="Times New Roman" w:cs="Times New Roman"/>
          <w:sz w:val="24"/>
          <w:szCs w:val="24"/>
        </w:rPr>
        <w:t xml:space="preserve">it is important that both the Fed and the federal government need to have </w:t>
      </w:r>
      <w:r w:rsidR="00C65AAB">
        <w:rPr>
          <w:rFonts w:ascii="Times New Roman" w:hAnsi="Times New Roman" w:cs="Times New Roman"/>
          <w:sz w:val="24"/>
          <w:szCs w:val="24"/>
        </w:rPr>
        <w:t xml:space="preserve">a constant monitoring system of bubbles, and </w:t>
      </w:r>
      <w:r w:rsidR="00100700">
        <w:rPr>
          <w:rFonts w:ascii="Times New Roman" w:hAnsi="Times New Roman" w:cs="Times New Roman"/>
          <w:sz w:val="24"/>
          <w:szCs w:val="24"/>
        </w:rPr>
        <w:t xml:space="preserve">well-prepared strategies in every stage </w:t>
      </w:r>
      <w:r w:rsidR="002445E0">
        <w:rPr>
          <w:rFonts w:ascii="Times New Roman" w:hAnsi="Times New Roman" w:cs="Times New Roman"/>
          <w:sz w:val="24"/>
          <w:szCs w:val="24"/>
        </w:rPr>
        <w:t xml:space="preserve">of </w:t>
      </w:r>
      <w:r w:rsidR="00496C17">
        <w:rPr>
          <w:rFonts w:ascii="Times New Roman" w:hAnsi="Times New Roman" w:cs="Times New Roman"/>
          <w:sz w:val="24"/>
          <w:szCs w:val="24"/>
        </w:rPr>
        <w:t xml:space="preserve">every </w:t>
      </w:r>
      <w:r w:rsidR="002445E0">
        <w:rPr>
          <w:rFonts w:ascii="Times New Roman" w:hAnsi="Times New Roman" w:cs="Times New Roman"/>
          <w:sz w:val="24"/>
          <w:szCs w:val="24"/>
        </w:rPr>
        <w:t>bubble</w:t>
      </w:r>
      <w:r w:rsidR="00496C17">
        <w:rPr>
          <w:rFonts w:ascii="Times New Roman" w:hAnsi="Times New Roman" w:cs="Times New Roman"/>
          <w:sz w:val="24"/>
          <w:szCs w:val="24"/>
        </w:rPr>
        <w:t xml:space="preserve"> </w:t>
      </w:r>
      <w:r w:rsidR="002445E0">
        <w:rPr>
          <w:rFonts w:ascii="Times New Roman" w:hAnsi="Times New Roman" w:cs="Times New Roman"/>
          <w:sz w:val="24"/>
          <w:szCs w:val="24"/>
        </w:rPr>
        <w:t xml:space="preserve">to </w:t>
      </w:r>
      <w:r w:rsidR="00100700">
        <w:rPr>
          <w:rFonts w:ascii="Times New Roman" w:hAnsi="Times New Roman" w:cs="Times New Roman"/>
          <w:sz w:val="24"/>
          <w:szCs w:val="24"/>
        </w:rPr>
        <w:t xml:space="preserve">deal with the different predictions from these tests in terms of fiscal and monetary policies or regulatory measures.       </w:t>
      </w:r>
      <w:r>
        <w:rPr>
          <w:rFonts w:ascii="Times New Roman" w:hAnsi="Times New Roman" w:cs="Times New Roman"/>
          <w:sz w:val="24"/>
          <w:szCs w:val="24"/>
        </w:rPr>
        <w:t xml:space="preserve">      </w:t>
      </w:r>
      <w:r w:rsidR="0023779A">
        <w:rPr>
          <w:rFonts w:ascii="Times New Roman" w:hAnsi="Times New Roman" w:cs="Times New Roman"/>
          <w:sz w:val="24"/>
          <w:szCs w:val="24"/>
        </w:rPr>
        <w:t xml:space="preserve">   </w:t>
      </w:r>
    </w:p>
    <w:p w14:paraId="1B262508" w14:textId="77777777" w:rsidR="0023779A" w:rsidRPr="002445E0" w:rsidRDefault="0023779A" w:rsidP="00694DD3">
      <w:pPr>
        <w:spacing w:line="480" w:lineRule="auto"/>
        <w:jc w:val="both"/>
        <w:rPr>
          <w:rFonts w:ascii="Times New Roman" w:hAnsi="Times New Roman" w:cs="Times New Roman"/>
          <w:i/>
          <w:sz w:val="24"/>
          <w:szCs w:val="24"/>
        </w:rPr>
      </w:pPr>
      <w:r w:rsidRPr="002445E0">
        <w:rPr>
          <w:rFonts w:ascii="Times New Roman" w:hAnsi="Times New Roman" w:cs="Times New Roman"/>
          <w:i/>
          <w:sz w:val="24"/>
          <w:szCs w:val="24"/>
        </w:rPr>
        <w:t>7.</w:t>
      </w:r>
      <w:r w:rsidR="00A47F49">
        <w:rPr>
          <w:rFonts w:ascii="Times New Roman" w:hAnsi="Times New Roman" w:cs="Times New Roman"/>
          <w:i/>
          <w:sz w:val="24"/>
          <w:szCs w:val="24"/>
        </w:rPr>
        <w:t>4</w:t>
      </w:r>
      <w:r w:rsidRPr="002445E0">
        <w:rPr>
          <w:rFonts w:ascii="Times New Roman" w:hAnsi="Times New Roman" w:cs="Times New Roman"/>
          <w:i/>
          <w:sz w:val="24"/>
          <w:szCs w:val="24"/>
        </w:rPr>
        <w:t xml:space="preserve"> Significance Levels</w:t>
      </w:r>
    </w:p>
    <w:p w14:paraId="21676B9D" w14:textId="77777777" w:rsidR="00100700" w:rsidRDefault="00100700" w:rsidP="00694DD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445E0">
        <w:rPr>
          <w:rFonts w:ascii="Times New Roman" w:hAnsi="Times New Roman" w:cs="Times New Roman"/>
          <w:sz w:val="24"/>
          <w:szCs w:val="24"/>
        </w:rPr>
        <w:t xml:space="preserve">Moreover, </w:t>
      </w:r>
      <w:r w:rsidR="006F2EEC">
        <w:rPr>
          <w:rFonts w:ascii="Times New Roman" w:hAnsi="Times New Roman" w:cs="Times New Roman"/>
          <w:sz w:val="24"/>
          <w:szCs w:val="24"/>
        </w:rPr>
        <w:t xml:space="preserve">as different confidence or significance levels are not necessarily contradictory to each other, </w:t>
      </w:r>
      <w:r>
        <w:rPr>
          <w:rFonts w:ascii="Times New Roman" w:hAnsi="Times New Roman" w:cs="Times New Roman"/>
          <w:sz w:val="24"/>
          <w:szCs w:val="24"/>
        </w:rPr>
        <w:t xml:space="preserve">the choice of the significance level may </w:t>
      </w:r>
      <w:r w:rsidR="00F61CE7">
        <w:rPr>
          <w:rFonts w:ascii="Times New Roman" w:hAnsi="Times New Roman" w:cs="Times New Roman"/>
          <w:sz w:val="24"/>
          <w:szCs w:val="24"/>
        </w:rPr>
        <w:t xml:space="preserve">also </w:t>
      </w:r>
      <w:r w:rsidR="007549A6">
        <w:rPr>
          <w:rFonts w:ascii="Times New Roman" w:hAnsi="Times New Roman" w:cs="Times New Roman"/>
          <w:sz w:val="24"/>
          <w:szCs w:val="24"/>
        </w:rPr>
        <w:t>depend on the risk aversion of the policy maker toward the bubble.  While a 1% significance level may be the best predictor of a bubble, a 10% significance level may provide the earliest warning of a bubble, although it could be wrong.  The middle way of course is the 5% level</w:t>
      </w:r>
      <w:r w:rsidR="002445E0">
        <w:rPr>
          <w:rFonts w:ascii="Times New Roman" w:hAnsi="Times New Roman" w:cs="Times New Roman"/>
          <w:sz w:val="24"/>
          <w:szCs w:val="24"/>
        </w:rPr>
        <w:t xml:space="preserve"> of significance</w:t>
      </w:r>
      <w:r w:rsidR="007549A6">
        <w:rPr>
          <w:rFonts w:ascii="Times New Roman" w:hAnsi="Times New Roman" w:cs="Times New Roman"/>
          <w:sz w:val="24"/>
          <w:szCs w:val="24"/>
        </w:rPr>
        <w:t xml:space="preserve">.  Once again, the Fed and the federal government </w:t>
      </w:r>
      <w:r w:rsidR="002445E0">
        <w:rPr>
          <w:rFonts w:ascii="Times New Roman" w:hAnsi="Times New Roman" w:cs="Times New Roman"/>
          <w:sz w:val="24"/>
          <w:szCs w:val="24"/>
        </w:rPr>
        <w:t>should have</w:t>
      </w:r>
      <w:r w:rsidR="007549A6">
        <w:rPr>
          <w:rFonts w:ascii="Times New Roman" w:hAnsi="Times New Roman" w:cs="Times New Roman"/>
          <w:sz w:val="24"/>
          <w:szCs w:val="24"/>
        </w:rPr>
        <w:t xml:space="preserve"> well</w:t>
      </w:r>
      <w:r w:rsidR="00216C8C">
        <w:rPr>
          <w:rFonts w:ascii="Times New Roman" w:hAnsi="Times New Roman" w:cs="Times New Roman"/>
          <w:sz w:val="24"/>
          <w:szCs w:val="24"/>
        </w:rPr>
        <w:t>-</w:t>
      </w:r>
      <w:r w:rsidR="007549A6">
        <w:rPr>
          <w:rFonts w:ascii="Times New Roman" w:hAnsi="Times New Roman" w:cs="Times New Roman"/>
          <w:sz w:val="24"/>
          <w:szCs w:val="24"/>
        </w:rPr>
        <w:t xml:space="preserve">prepared policy options at every significance level.          </w:t>
      </w:r>
      <w:r>
        <w:rPr>
          <w:rFonts w:ascii="Times New Roman" w:hAnsi="Times New Roman" w:cs="Times New Roman"/>
          <w:sz w:val="24"/>
          <w:szCs w:val="24"/>
        </w:rPr>
        <w:t xml:space="preserve"> </w:t>
      </w:r>
    </w:p>
    <w:p w14:paraId="1798395C" w14:textId="77777777" w:rsidR="0023779A" w:rsidRPr="008650E3" w:rsidRDefault="0023779A" w:rsidP="00694DD3">
      <w:pPr>
        <w:spacing w:line="480" w:lineRule="auto"/>
        <w:jc w:val="both"/>
        <w:rPr>
          <w:rFonts w:ascii="Times New Roman" w:hAnsi="Times New Roman" w:cs="Times New Roman"/>
          <w:i/>
          <w:sz w:val="24"/>
          <w:szCs w:val="24"/>
        </w:rPr>
      </w:pPr>
      <w:r w:rsidRPr="008650E3">
        <w:rPr>
          <w:rFonts w:ascii="Times New Roman" w:hAnsi="Times New Roman" w:cs="Times New Roman"/>
          <w:i/>
          <w:sz w:val="24"/>
          <w:szCs w:val="24"/>
        </w:rPr>
        <w:lastRenderedPageBreak/>
        <w:t>7.</w:t>
      </w:r>
      <w:r w:rsidR="00A47F49">
        <w:rPr>
          <w:rFonts w:ascii="Times New Roman" w:hAnsi="Times New Roman" w:cs="Times New Roman"/>
          <w:i/>
          <w:sz w:val="24"/>
          <w:szCs w:val="24"/>
        </w:rPr>
        <w:t>5</w:t>
      </w:r>
      <w:r w:rsidRPr="008650E3">
        <w:rPr>
          <w:rFonts w:ascii="Times New Roman" w:hAnsi="Times New Roman" w:cs="Times New Roman"/>
          <w:i/>
          <w:sz w:val="24"/>
          <w:szCs w:val="24"/>
        </w:rPr>
        <w:t xml:space="preserve"> Efficiency </w:t>
      </w:r>
      <w:r w:rsidR="002445E0" w:rsidRPr="008650E3">
        <w:rPr>
          <w:rFonts w:ascii="Times New Roman" w:hAnsi="Times New Roman" w:cs="Times New Roman"/>
          <w:i/>
          <w:sz w:val="24"/>
          <w:szCs w:val="24"/>
        </w:rPr>
        <w:t>of the Markets</w:t>
      </w:r>
    </w:p>
    <w:p w14:paraId="45DD314C" w14:textId="77777777" w:rsidR="002445E0" w:rsidRDefault="00317FD8" w:rsidP="00694DD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discussed by Mokhtar </w:t>
      </w:r>
      <w:r w:rsidRPr="006F2EEC">
        <w:rPr>
          <w:rFonts w:ascii="Times New Roman" w:hAnsi="Times New Roman" w:cs="Times New Roman"/>
          <w:i/>
          <w:sz w:val="24"/>
          <w:szCs w:val="24"/>
        </w:rPr>
        <w:t>et al</w:t>
      </w:r>
      <w:r w:rsidR="006F2EEC" w:rsidRPr="006F2EEC">
        <w:rPr>
          <w:rFonts w:ascii="Times New Roman" w:hAnsi="Times New Roman" w:cs="Times New Roman"/>
          <w:i/>
          <w:sz w:val="24"/>
          <w:szCs w:val="24"/>
        </w:rPr>
        <w:t>.</w:t>
      </w:r>
      <w:r>
        <w:rPr>
          <w:rFonts w:ascii="Times New Roman" w:hAnsi="Times New Roman" w:cs="Times New Roman"/>
          <w:sz w:val="24"/>
          <w:szCs w:val="24"/>
        </w:rPr>
        <w:t xml:space="preserve"> (2006), one of the reasons that the </w:t>
      </w:r>
      <w:r w:rsidR="006F2EEC">
        <w:rPr>
          <w:rFonts w:ascii="Times New Roman" w:hAnsi="Times New Roman" w:cs="Times New Roman"/>
          <w:sz w:val="24"/>
          <w:szCs w:val="24"/>
        </w:rPr>
        <w:t xml:space="preserve">Malaysian </w:t>
      </w:r>
      <w:r>
        <w:rPr>
          <w:rFonts w:ascii="Times New Roman" w:hAnsi="Times New Roman" w:cs="Times New Roman"/>
          <w:sz w:val="24"/>
          <w:szCs w:val="24"/>
        </w:rPr>
        <w:t xml:space="preserve">bubble in the post-Asian crisis period is smaller than the one in the pre-crisis period is that the market has become more efficient.  </w:t>
      </w:r>
      <w:r w:rsidR="006F2EEC">
        <w:rPr>
          <w:rFonts w:ascii="Times New Roman" w:hAnsi="Times New Roman" w:cs="Times New Roman"/>
          <w:sz w:val="24"/>
          <w:szCs w:val="24"/>
        </w:rPr>
        <w:t xml:space="preserve">Particularly, </w:t>
      </w:r>
      <w:r>
        <w:rPr>
          <w:rFonts w:ascii="Times New Roman" w:hAnsi="Times New Roman" w:cs="Times New Roman"/>
          <w:sz w:val="24"/>
          <w:szCs w:val="24"/>
        </w:rPr>
        <w:t xml:space="preserve">after the </w:t>
      </w:r>
      <w:r w:rsidR="00216C8C">
        <w:rPr>
          <w:rFonts w:ascii="Times New Roman" w:hAnsi="Times New Roman" w:cs="Times New Roman"/>
          <w:sz w:val="24"/>
          <w:szCs w:val="24"/>
        </w:rPr>
        <w:t xml:space="preserve">Asian </w:t>
      </w:r>
      <w:r>
        <w:rPr>
          <w:rFonts w:ascii="Times New Roman" w:hAnsi="Times New Roman" w:cs="Times New Roman"/>
          <w:sz w:val="24"/>
          <w:szCs w:val="24"/>
        </w:rPr>
        <w:t>crisis, a few actions were taken</w:t>
      </w:r>
      <w:r w:rsidR="006F2EEC">
        <w:rPr>
          <w:rFonts w:ascii="Times New Roman" w:hAnsi="Times New Roman" w:cs="Times New Roman"/>
          <w:sz w:val="24"/>
          <w:szCs w:val="24"/>
        </w:rPr>
        <w:t xml:space="preserve"> in Malaysia</w:t>
      </w:r>
      <w:r>
        <w:rPr>
          <w:rFonts w:ascii="Times New Roman" w:hAnsi="Times New Roman" w:cs="Times New Roman"/>
          <w:sz w:val="24"/>
          <w:szCs w:val="24"/>
        </w:rPr>
        <w:t xml:space="preserve">, including “ownership rules, liberalization of investment rules, improvement of banking sector prudential regulation, capital market reform, corporate governance reforms and corporate restructuring.  These </w:t>
      </w:r>
      <w:r w:rsidR="004D60BE">
        <w:rPr>
          <w:rFonts w:ascii="Times New Roman" w:hAnsi="Times New Roman" w:cs="Times New Roman"/>
          <w:sz w:val="24"/>
          <w:szCs w:val="24"/>
        </w:rPr>
        <w:t xml:space="preserve">measures successfully brought confidence among local as well as foreign investors towards the Malaysian stock market.”  </w:t>
      </w:r>
      <w:r w:rsidR="006F2EEC">
        <w:rPr>
          <w:rFonts w:ascii="Times New Roman" w:hAnsi="Times New Roman" w:cs="Times New Roman"/>
          <w:sz w:val="24"/>
          <w:szCs w:val="24"/>
        </w:rPr>
        <w:t xml:space="preserve">Hence, </w:t>
      </w:r>
      <w:r w:rsidR="004D60BE">
        <w:rPr>
          <w:rFonts w:ascii="Times New Roman" w:hAnsi="Times New Roman" w:cs="Times New Roman"/>
          <w:sz w:val="24"/>
          <w:szCs w:val="24"/>
        </w:rPr>
        <w:t xml:space="preserve">the changes of policies to build up the economic fundamentals through capital and currency control have improved market efficiency, and thus reduce the size of the </w:t>
      </w:r>
      <w:r w:rsidR="00A47F49">
        <w:rPr>
          <w:rFonts w:ascii="Times New Roman" w:hAnsi="Times New Roman" w:cs="Times New Roman"/>
          <w:sz w:val="24"/>
          <w:szCs w:val="24"/>
        </w:rPr>
        <w:t xml:space="preserve">post-crisis </w:t>
      </w:r>
      <w:r w:rsidR="004D60BE">
        <w:rPr>
          <w:rFonts w:ascii="Times New Roman" w:hAnsi="Times New Roman" w:cs="Times New Roman"/>
          <w:sz w:val="24"/>
          <w:szCs w:val="24"/>
        </w:rPr>
        <w:t>bubble.</w:t>
      </w:r>
      <w:r>
        <w:rPr>
          <w:rFonts w:ascii="Times New Roman" w:hAnsi="Times New Roman" w:cs="Times New Roman"/>
          <w:sz w:val="24"/>
          <w:szCs w:val="24"/>
        </w:rPr>
        <w:t xml:space="preserve">      </w:t>
      </w:r>
    </w:p>
    <w:p w14:paraId="51B91743" w14:textId="77777777" w:rsidR="004D60BE" w:rsidRDefault="004D60BE" w:rsidP="00694DD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case of the U.S., domestically, one current policy focus of the regulator is Dodd-Frank Act which seeks to strengthen the regulation against financial institutions and prevent the next financial bubble.  The other policy focus is </w:t>
      </w:r>
      <w:r w:rsidR="006F2EEC">
        <w:rPr>
          <w:rFonts w:ascii="Times New Roman" w:hAnsi="Times New Roman" w:cs="Times New Roman"/>
          <w:sz w:val="24"/>
          <w:szCs w:val="24"/>
        </w:rPr>
        <w:t>t</w:t>
      </w:r>
      <w:r>
        <w:rPr>
          <w:rFonts w:ascii="Times New Roman" w:hAnsi="Times New Roman" w:cs="Times New Roman"/>
          <w:sz w:val="24"/>
          <w:szCs w:val="24"/>
        </w:rPr>
        <w:t xml:space="preserve">o improve the </w:t>
      </w:r>
      <w:r w:rsidR="00A47F49">
        <w:rPr>
          <w:rFonts w:ascii="Times New Roman" w:hAnsi="Times New Roman" w:cs="Times New Roman"/>
          <w:sz w:val="24"/>
          <w:szCs w:val="24"/>
        </w:rPr>
        <w:t xml:space="preserve">current </w:t>
      </w:r>
      <w:r>
        <w:rPr>
          <w:rFonts w:ascii="Times New Roman" w:hAnsi="Times New Roman" w:cs="Times New Roman"/>
          <w:sz w:val="24"/>
          <w:szCs w:val="24"/>
        </w:rPr>
        <w:t>economic situations without increasing the soaring national debt</w:t>
      </w:r>
      <w:r w:rsidR="008650E3">
        <w:rPr>
          <w:rFonts w:ascii="Times New Roman" w:hAnsi="Times New Roman" w:cs="Times New Roman"/>
          <w:sz w:val="24"/>
          <w:szCs w:val="24"/>
        </w:rPr>
        <w:t xml:space="preserve">.  Internationally, the euro crisis is one prime example why bubbles </w:t>
      </w:r>
      <w:r w:rsidR="00C65AAB">
        <w:rPr>
          <w:rFonts w:ascii="Times New Roman" w:hAnsi="Times New Roman" w:cs="Times New Roman"/>
          <w:sz w:val="24"/>
          <w:szCs w:val="24"/>
        </w:rPr>
        <w:t xml:space="preserve">and crashes </w:t>
      </w:r>
      <w:r w:rsidR="008650E3">
        <w:rPr>
          <w:rFonts w:ascii="Times New Roman" w:hAnsi="Times New Roman" w:cs="Times New Roman"/>
          <w:sz w:val="24"/>
          <w:szCs w:val="24"/>
        </w:rPr>
        <w:t xml:space="preserve">across countries can be correlated. How to improve the economic efficiency of a country or countries and prevent or alleviate the next bubble will continue to be </w:t>
      </w:r>
      <w:r w:rsidR="006F2EEC">
        <w:rPr>
          <w:rFonts w:ascii="Times New Roman" w:hAnsi="Times New Roman" w:cs="Times New Roman"/>
          <w:sz w:val="24"/>
          <w:szCs w:val="24"/>
        </w:rPr>
        <w:t xml:space="preserve">one important topic </w:t>
      </w:r>
      <w:r w:rsidR="00255A92">
        <w:rPr>
          <w:rFonts w:ascii="Times New Roman" w:hAnsi="Times New Roman" w:cs="Times New Roman"/>
          <w:sz w:val="24"/>
          <w:szCs w:val="24"/>
        </w:rPr>
        <w:t xml:space="preserve">for researchers and </w:t>
      </w:r>
      <w:r w:rsidR="008650E3">
        <w:rPr>
          <w:rFonts w:ascii="Times New Roman" w:hAnsi="Times New Roman" w:cs="Times New Roman"/>
          <w:sz w:val="24"/>
          <w:szCs w:val="24"/>
        </w:rPr>
        <w:t>policy</w:t>
      </w:r>
      <w:r w:rsidR="00216C8C">
        <w:rPr>
          <w:rFonts w:ascii="Times New Roman" w:hAnsi="Times New Roman" w:cs="Times New Roman"/>
          <w:sz w:val="24"/>
          <w:szCs w:val="24"/>
        </w:rPr>
        <w:t xml:space="preserve"> </w:t>
      </w:r>
      <w:r w:rsidR="008650E3">
        <w:rPr>
          <w:rFonts w:ascii="Times New Roman" w:hAnsi="Times New Roman" w:cs="Times New Roman"/>
          <w:sz w:val="24"/>
          <w:szCs w:val="24"/>
        </w:rPr>
        <w:t>makers</w:t>
      </w:r>
      <w:r w:rsidR="006F2EEC">
        <w:rPr>
          <w:rFonts w:ascii="Times New Roman" w:hAnsi="Times New Roman" w:cs="Times New Roman"/>
          <w:sz w:val="24"/>
          <w:szCs w:val="24"/>
        </w:rPr>
        <w:t xml:space="preserve"> in the future</w:t>
      </w:r>
      <w:r w:rsidR="008650E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BE3956" w14:textId="77777777" w:rsidR="00A64F4C" w:rsidRDefault="00A64F4C" w:rsidP="00E527E3">
      <w:pPr>
        <w:spacing w:line="480" w:lineRule="auto"/>
        <w:jc w:val="both"/>
        <w:rPr>
          <w:rFonts w:ascii="Times New Roman" w:hAnsi="Times New Roman" w:cs="Times New Roman"/>
          <w:sz w:val="24"/>
          <w:szCs w:val="24"/>
        </w:rPr>
      </w:pPr>
    </w:p>
    <w:p w14:paraId="50AA6378" w14:textId="77777777" w:rsidR="00A64F4C" w:rsidRPr="004B1680" w:rsidRDefault="00A64F4C" w:rsidP="00A64F4C">
      <w:pPr>
        <w:spacing w:line="480" w:lineRule="auto"/>
        <w:jc w:val="both"/>
        <w:rPr>
          <w:rFonts w:ascii="Times New Roman" w:hAnsi="Times New Roman" w:cs="Times New Roman"/>
          <w:b/>
          <w:sz w:val="24"/>
          <w:szCs w:val="24"/>
        </w:rPr>
      </w:pPr>
      <w:r w:rsidRPr="004B1680">
        <w:rPr>
          <w:rFonts w:ascii="Times New Roman" w:hAnsi="Times New Roman" w:cs="Times New Roman"/>
          <w:b/>
          <w:sz w:val="24"/>
          <w:szCs w:val="24"/>
        </w:rPr>
        <w:t>References</w:t>
      </w:r>
    </w:p>
    <w:p w14:paraId="33B6DA85" w14:textId="77777777" w:rsidR="005A536A" w:rsidRDefault="005A536A"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Abreu, D. and Brunnermeier, M. K. (2003), “Bubbles and Crashes,” </w:t>
      </w:r>
      <w:r w:rsidRPr="005A536A">
        <w:rPr>
          <w:rFonts w:ascii="Times New Roman" w:hAnsi="Times New Roman" w:cs="Times New Roman"/>
          <w:i/>
          <w:sz w:val="24"/>
          <w:szCs w:val="24"/>
        </w:rPr>
        <w:t>Econometrica</w:t>
      </w:r>
      <w:r>
        <w:rPr>
          <w:rFonts w:ascii="Times New Roman" w:hAnsi="Times New Roman" w:cs="Times New Roman"/>
          <w:sz w:val="24"/>
          <w:szCs w:val="24"/>
        </w:rPr>
        <w:t xml:space="preserve">, V. 71, No. 1, pp. 173-204. </w:t>
      </w:r>
    </w:p>
    <w:p w14:paraId="08E9F7B0" w14:textId="77777777" w:rsidR="009440E7" w:rsidRDefault="009440E7"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Al-Anaswah, N. and Wilfling B. (2011), “Identification of Speculative Bubbles Using State-Space Models with Markov-Switching,” </w:t>
      </w:r>
      <w:r w:rsidRPr="009440E7">
        <w:rPr>
          <w:rFonts w:ascii="Times New Roman" w:hAnsi="Times New Roman" w:cs="Times New Roman"/>
          <w:i/>
          <w:sz w:val="24"/>
          <w:szCs w:val="24"/>
        </w:rPr>
        <w:t>Journal of Banking &amp; Finance</w:t>
      </w:r>
      <w:r>
        <w:rPr>
          <w:rFonts w:ascii="Times New Roman" w:hAnsi="Times New Roman" w:cs="Times New Roman"/>
          <w:sz w:val="24"/>
          <w:szCs w:val="24"/>
        </w:rPr>
        <w:t xml:space="preserve">, V. 35, pp. 1073-1086.   </w:t>
      </w:r>
    </w:p>
    <w:p w14:paraId="12CFC679" w14:textId="77777777" w:rsidR="00442EF6" w:rsidRDefault="00442EF6"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Bhargava, A. (1986), “On the Theory of Testing for Unit Roots in Observed Time Series,” </w:t>
      </w:r>
      <w:r w:rsidRPr="00442EF6">
        <w:rPr>
          <w:rFonts w:ascii="Times New Roman" w:hAnsi="Times New Roman" w:cs="Times New Roman"/>
          <w:i/>
          <w:sz w:val="24"/>
          <w:szCs w:val="24"/>
        </w:rPr>
        <w:t>Review of Economic Studies</w:t>
      </w:r>
      <w:r>
        <w:rPr>
          <w:rFonts w:ascii="Times New Roman" w:hAnsi="Times New Roman" w:cs="Times New Roman"/>
          <w:sz w:val="24"/>
          <w:szCs w:val="24"/>
        </w:rPr>
        <w:t>, V. 53, pp. 369-384.</w:t>
      </w:r>
    </w:p>
    <w:p w14:paraId="47FDD7E3" w14:textId="77777777" w:rsidR="00442EF6" w:rsidRDefault="00442EF6"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Busetti, F, and Taylor, A. M. (2004), “Tests of Stationarity against a Change in Persistence,” </w:t>
      </w:r>
      <w:r w:rsidRPr="009A213C">
        <w:rPr>
          <w:rFonts w:ascii="Times New Roman" w:hAnsi="Times New Roman" w:cs="Times New Roman"/>
          <w:i/>
          <w:sz w:val="24"/>
          <w:szCs w:val="24"/>
        </w:rPr>
        <w:t>Journal of Econometrics</w:t>
      </w:r>
      <w:r>
        <w:rPr>
          <w:rFonts w:ascii="Times New Roman" w:hAnsi="Times New Roman" w:cs="Times New Roman"/>
          <w:sz w:val="24"/>
          <w:szCs w:val="24"/>
        </w:rPr>
        <w:t xml:space="preserve">, V. 123, pp. 33-66. </w:t>
      </w:r>
    </w:p>
    <w:p w14:paraId="705007B0" w14:textId="77777777" w:rsidR="005579D8" w:rsidRDefault="005579D8"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Caballero, R. J., Farhi, E., and Gourincha, P. O. (2008), “Financial Crash, Commodity Prices, and Global Imbalances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5579D8">
        <w:rPr>
          <w:rFonts w:ascii="Times New Roman" w:hAnsi="Times New Roman" w:cs="Times New Roman"/>
          <w:i/>
          <w:sz w:val="24"/>
          <w:szCs w:val="24"/>
        </w:rPr>
        <w:t>Brookings Papers on Economic Activity</w:t>
      </w:r>
      <w:r>
        <w:rPr>
          <w:rFonts w:ascii="Times New Roman" w:hAnsi="Times New Roman" w:cs="Times New Roman"/>
          <w:sz w:val="24"/>
          <w:szCs w:val="24"/>
        </w:rPr>
        <w:t xml:space="preserve">, Fall, pp. 1-55.  </w:t>
      </w:r>
    </w:p>
    <w:p w14:paraId="4943DE2D" w14:textId="77777777" w:rsidR="000C00F2" w:rsidRDefault="000C00F2"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Campbell, J. and Shiller R. (1987), “Co-integration and Tests of Present Value Models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0C00F2">
        <w:rPr>
          <w:rFonts w:ascii="Times New Roman" w:hAnsi="Times New Roman" w:cs="Times New Roman"/>
          <w:i/>
          <w:sz w:val="24"/>
          <w:szCs w:val="24"/>
        </w:rPr>
        <w:t>Journal of Political Economy</w:t>
      </w:r>
      <w:r>
        <w:rPr>
          <w:rFonts w:ascii="Times New Roman" w:hAnsi="Times New Roman" w:cs="Times New Roman"/>
          <w:sz w:val="24"/>
          <w:szCs w:val="24"/>
        </w:rPr>
        <w:t xml:space="preserve">, V. 95, pp. 1062-1088. </w:t>
      </w:r>
    </w:p>
    <w:p w14:paraId="4BAF4C46" w14:textId="77777777" w:rsidR="00CB52E4" w:rsidRDefault="00CB52E4"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Chou, P.B. (2012), A Model for Housing Price and Bubbles, working paper. </w:t>
      </w:r>
    </w:p>
    <w:p w14:paraId="1F0DF0CC" w14:textId="77777777" w:rsidR="00A64F4C" w:rsidRDefault="00A64F4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Chow, G. C. and Niu, Linlin (2009), Demand and Supply for Residential Housing in Urban China, working paper.</w:t>
      </w:r>
    </w:p>
    <w:p w14:paraId="74DB9401" w14:textId="77777777" w:rsidR="007C5BD8" w:rsidRDefault="007C5BD8"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Clark, S. P. and Coggin, T. D. (2011), “Was There a U.S. House Price Bubble?  An Econometric Analysis Using National and Regional Panel Data</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7C5BD8">
        <w:rPr>
          <w:rFonts w:ascii="Times New Roman" w:hAnsi="Times New Roman" w:cs="Times New Roman"/>
          <w:i/>
          <w:sz w:val="24"/>
          <w:szCs w:val="24"/>
        </w:rPr>
        <w:t>The Quarterly Review of Economics and Finance</w:t>
      </w:r>
      <w:r>
        <w:rPr>
          <w:rFonts w:ascii="Times New Roman" w:hAnsi="Times New Roman" w:cs="Times New Roman"/>
          <w:sz w:val="24"/>
          <w:szCs w:val="24"/>
        </w:rPr>
        <w:t xml:space="preserve">, V. 51, pp. 189-200.    </w:t>
      </w:r>
    </w:p>
    <w:p w14:paraId="26C9D8A9" w14:textId="77777777" w:rsidR="00A64F4C" w:rsidRDefault="00A64F4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Dickey, D.A. and Fuller, W.A. (1979), “Distribution of the Estimators for Autoregressive Time Series with a Unit Root</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362EFE">
        <w:rPr>
          <w:rFonts w:ascii="Times New Roman" w:hAnsi="Times New Roman" w:cs="Times New Roman"/>
          <w:i/>
          <w:sz w:val="24"/>
          <w:szCs w:val="24"/>
        </w:rPr>
        <w:t>Journal of the American Statistical Association</w:t>
      </w:r>
      <w:r>
        <w:rPr>
          <w:rFonts w:ascii="Times New Roman" w:hAnsi="Times New Roman" w:cs="Times New Roman"/>
          <w:sz w:val="24"/>
          <w:szCs w:val="24"/>
        </w:rPr>
        <w:t>, No. 74, pp. 427-431.</w:t>
      </w:r>
    </w:p>
    <w:p w14:paraId="28898D42" w14:textId="77777777" w:rsidR="000908E0" w:rsidRDefault="000908E0"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Diba, B. and Grossman H., “Explosive Rational Bubbles in Stock Prices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0908E0">
        <w:rPr>
          <w:rFonts w:ascii="Times New Roman" w:hAnsi="Times New Roman" w:cs="Times New Roman"/>
          <w:i/>
          <w:sz w:val="24"/>
          <w:szCs w:val="24"/>
        </w:rPr>
        <w:t>American Economic Review</w:t>
      </w:r>
      <w:r>
        <w:rPr>
          <w:rFonts w:ascii="Times New Roman" w:hAnsi="Times New Roman" w:cs="Times New Roman"/>
          <w:sz w:val="24"/>
          <w:szCs w:val="24"/>
        </w:rPr>
        <w:t>, V.78, pp. 520-530.</w:t>
      </w:r>
    </w:p>
    <w:p w14:paraId="3FFCE9DA" w14:textId="77777777" w:rsidR="00A64F4C" w:rsidRDefault="00497DFF"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Evans, G. W. (1991), “Pitfalls in Testing for Explosive Bubbles in Asset Prices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497DFF">
        <w:rPr>
          <w:rFonts w:ascii="Times New Roman" w:hAnsi="Times New Roman" w:cs="Times New Roman"/>
          <w:i/>
          <w:sz w:val="24"/>
          <w:szCs w:val="24"/>
        </w:rPr>
        <w:t>American Economic Review</w:t>
      </w:r>
      <w:r>
        <w:rPr>
          <w:rFonts w:ascii="Times New Roman" w:hAnsi="Times New Roman" w:cs="Times New Roman"/>
          <w:sz w:val="24"/>
          <w:szCs w:val="24"/>
        </w:rPr>
        <w:t xml:space="preserve">, V. 81, pp. 922-930. </w:t>
      </w:r>
      <w:r w:rsidR="00A64F4C">
        <w:rPr>
          <w:rFonts w:ascii="Times New Roman" w:hAnsi="Times New Roman" w:cs="Times New Roman"/>
          <w:sz w:val="24"/>
          <w:szCs w:val="24"/>
        </w:rPr>
        <w:t xml:space="preserve">   </w:t>
      </w:r>
    </w:p>
    <w:p w14:paraId="64A437F8" w14:textId="77777777" w:rsidR="005F0FDF" w:rsidRDefault="00876326"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Greenspan, A. (1996), “Minutes of the Federal Open Market Committee</w:t>
      </w:r>
      <w:r w:rsidR="00DD5074">
        <w:rPr>
          <w:rFonts w:ascii="Times New Roman" w:hAnsi="Times New Roman" w:cs="Times New Roman"/>
          <w:sz w:val="24"/>
          <w:szCs w:val="24"/>
        </w:rPr>
        <w:t>,</w:t>
      </w:r>
      <w:r>
        <w:rPr>
          <w:rFonts w:ascii="Times New Roman" w:hAnsi="Times New Roman" w:cs="Times New Roman"/>
          <w:sz w:val="24"/>
          <w:szCs w:val="24"/>
        </w:rPr>
        <w:t xml:space="preserve">” available from </w:t>
      </w:r>
      <w:hyperlink r:id="rId147" w:history="1">
        <w:r w:rsidRPr="009B2F48">
          <w:rPr>
            <w:rStyle w:val="Hyperlink"/>
            <w:rFonts w:ascii="Times New Roman" w:hAnsi="Times New Roman" w:cs="Times New Roman"/>
            <w:sz w:val="24"/>
            <w:szCs w:val="24"/>
          </w:rPr>
          <w:t>www.federal.reserve.gov</w:t>
        </w:r>
      </w:hyperlink>
      <w:r>
        <w:rPr>
          <w:rFonts w:ascii="Times New Roman" w:hAnsi="Times New Roman" w:cs="Times New Roman"/>
          <w:sz w:val="24"/>
          <w:szCs w:val="24"/>
        </w:rPr>
        <w:t xml:space="preserve">.    </w:t>
      </w:r>
    </w:p>
    <w:p w14:paraId="0B0414E4" w14:textId="77777777" w:rsidR="00AF13B4" w:rsidRDefault="00AF13B4" w:rsidP="00AF13B4">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Guenster, N., Kole, E,, and Jasobsen, B., Riding Bubbles, working paper, 2009.</w:t>
      </w:r>
    </w:p>
    <w:p w14:paraId="36A2229B" w14:textId="77777777" w:rsidR="005F0FDF" w:rsidRDefault="005F0FDF" w:rsidP="005F0FDF">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Homm, U. and Breitung, J.</w:t>
      </w:r>
      <w:r w:rsidR="006F4D74">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6F4D74">
        <w:rPr>
          <w:rFonts w:ascii="Times New Roman" w:hAnsi="Times New Roman" w:cs="Times New Roman"/>
          <w:sz w:val="24"/>
          <w:szCs w:val="24"/>
        </w:rPr>
        <w:t>“</w:t>
      </w:r>
      <w:r>
        <w:rPr>
          <w:rFonts w:ascii="Times New Roman" w:hAnsi="Times New Roman" w:cs="Times New Roman"/>
          <w:sz w:val="24"/>
          <w:szCs w:val="24"/>
        </w:rPr>
        <w:t>Testing for Speculative Bubbles in Stock Markets – A Comparison of Alternative Methods,</w:t>
      </w:r>
      <w:r w:rsidR="006F4D74">
        <w:rPr>
          <w:rFonts w:ascii="Times New Roman" w:hAnsi="Times New Roman" w:cs="Times New Roman"/>
          <w:sz w:val="24"/>
          <w:szCs w:val="24"/>
        </w:rPr>
        <w:t>”</w:t>
      </w:r>
      <w:r>
        <w:rPr>
          <w:rFonts w:ascii="Times New Roman" w:hAnsi="Times New Roman" w:cs="Times New Roman"/>
          <w:sz w:val="24"/>
          <w:szCs w:val="24"/>
        </w:rPr>
        <w:t xml:space="preserve"> </w:t>
      </w:r>
      <w:r w:rsidR="006F4D74" w:rsidRPr="006F4D74">
        <w:rPr>
          <w:rFonts w:ascii="Times New Roman" w:hAnsi="Times New Roman" w:cs="Times New Roman"/>
          <w:i/>
          <w:sz w:val="24"/>
          <w:szCs w:val="24"/>
        </w:rPr>
        <w:t>Journal of Financial Econometrics</w:t>
      </w:r>
      <w:r w:rsidR="006F4D74">
        <w:rPr>
          <w:rFonts w:ascii="Times New Roman" w:hAnsi="Times New Roman" w:cs="Times New Roman"/>
          <w:sz w:val="24"/>
          <w:szCs w:val="24"/>
        </w:rPr>
        <w:t xml:space="preserve">, V. 10, </w:t>
      </w:r>
      <w:r w:rsidR="003D5F01">
        <w:rPr>
          <w:rFonts w:ascii="Times New Roman" w:hAnsi="Times New Roman" w:cs="Times New Roman"/>
          <w:sz w:val="24"/>
          <w:szCs w:val="24"/>
        </w:rPr>
        <w:t xml:space="preserve">No. 1, </w:t>
      </w:r>
      <w:r w:rsidR="006F4D74">
        <w:rPr>
          <w:rFonts w:ascii="Times New Roman" w:hAnsi="Times New Roman" w:cs="Times New Roman"/>
          <w:sz w:val="24"/>
          <w:szCs w:val="24"/>
        </w:rPr>
        <w:t>pp. 198-231</w:t>
      </w:r>
      <w:r>
        <w:rPr>
          <w:rFonts w:ascii="Times New Roman" w:hAnsi="Times New Roman" w:cs="Times New Roman"/>
          <w:sz w:val="24"/>
          <w:szCs w:val="24"/>
        </w:rPr>
        <w:t xml:space="preserve">.   </w:t>
      </w:r>
    </w:p>
    <w:p w14:paraId="05165B7F" w14:textId="77777777" w:rsidR="00967AAD" w:rsidRDefault="00967AAD"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Jarrow, R., Kchia, Y., and Protter, P. (2011), “How to Detect an Asset Bubble,” </w:t>
      </w:r>
      <w:r w:rsidRPr="00967AAD">
        <w:rPr>
          <w:rFonts w:ascii="Times New Roman" w:hAnsi="Times New Roman" w:cs="Times New Roman"/>
          <w:i/>
          <w:sz w:val="24"/>
          <w:szCs w:val="24"/>
        </w:rPr>
        <w:t>SIAM Journal on Financial Mathematics</w:t>
      </w:r>
      <w:r>
        <w:rPr>
          <w:rFonts w:ascii="Times New Roman" w:hAnsi="Times New Roman" w:cs="Times New Roman"/>
          <w:sz w:val="24"/>
          <w:szCs w:val="24"/>
        </w:rPr>
        <w:t>, V. 2, pp. 839-865.</w:t>
      </w:r>
    </w:p>
    <w:p w14:paraId="45C0B9AE" w14:textId="77777777" w:rsidR="00E46DB4" w:rsidRDefault="00E46DB4"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Kim, C. J. and Nelson, C. R. (1999), </w:t>
      </w:r>
      <w:r w:rsidRPr="00E46DB4">
        <w:rPr>
          <w:rFonts w:ascii="Times New Roman" w:hAnsi="Times New Roman" w:cs="Times New Roman"/>
          <w:i/>
          <w:sz w:val="24"/>
          <w:szCs w:val="24"/>
        </w:rPr>
        <w:t>State Space Models with Regime Switching</w:t>
      </w:r>
      <w:r>
        <w:rPr>
          <w:rFonts w:ascii="Times New Roman" w:hAnsi="Times New Roman" w:cs="Times New Roman"/>
          <w:sz w:val="24"/>
          <w:szCs w:val="24"/>
        </w:rPr>
        <w:t xml:space="preserve">, MIT Press, Cambridge. </w:t>
      </w:r>
    </w:p>
    <w:p w14:paraId="0DA017F0" w14:textId="77777777" w:rsidR="009A213C" w:rsidRDefault="009A213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Kim, J. Y. (2000), “Detection of Change in Persistence of a Linear Time Series,” </w:t>
      </w:r>
      <w:r w:rsidRPr="009A213C">
        <w:rPr>
          <w:rFonts w:ascii="Times New Roman" w:hAnsi="Times New Roman" w:cs="Times New Roman"/>
          <w:i/>
          <w:sz w:val="24"/>
          <w:szCs w:val="24"/>
        </w:rPr>
        <w:t>Journal of Econometrics</w:t>
      </w:r>
      <w:r>
        <w:rPr>
          <w:rFonts w:ascii="Times New Roman" w:hAnsi="Times New Roman" w:cs="Times New Roman"/>
          <w:sz w:val="24"/>
          <w:szCs w:val="24"/>
        </w:rPr>
        <w:t xml:space="preserve">, V. 95, pp. 97-116. </w:t>
      </w:r>
    </w:p>
    <w:p w14:paraId="51C30FDA" w14:textId="77777777" w:rsidR="00E46DB4" w:rsidRDefault="00E46DB4"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Kindleberger, C. P. and Aliber, R. Z. (2005), </w:t>
      </w:r>
      <w:r w:rsidRPr="00E46DB4">
        <w:rPr>
          <w:rFonts w:ascii="Times New Roman" w:hAnsi="Times New Roman" w:cs="Times New Roman"/>
          <w:i/>
          <w:sz w:val="24"/>
          <w:szCs w:val="24"/>
        </w:rPr>
        <w:t>Maniacs, Panics, and Crashes: A History of Financial Crises</w:t>
      </w:r>
      <w:r>
        <w:rPr>
          <w:rFonts w:ascii="Times New Roman" w:hAnsi="Times New Roman" w:cs="Times New Roman"/>
          <w:sz w:val="24"/>
          <w:szCs w:val="24"/>
        </w:rPr>
        <w:t xml:space="preserve">, John Wiley and Sons, Hoboken. </w:t>
      </w:r>
    </w:p>
    <w:p w14:paraId="43440AD7" w14:textId="77777777" w:rsidR="00FE038B" w:rsidRDefault="000908E0"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Krueger, A. (2005), “Bubbles Old and New: Economists Wrestle with a Theoretical Impossibility</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0908E0">
        <w:rPr>
          <w:rFonts w:ascii="Times New Roman" w:hAnsi="Times New Roman" w:cs="Times New Roman"/>
          <w:i/>
          <w:sz w:val="24"/>
          <w:szCs w:val="24"/>
        </w:rPr>
        <w:t>New York Times</w:t>
      </w:r>
      <w:r>
        <w:rPr>
          <w:rFonts w:ascii="Times New Roman" w:hAnsi="Times New Roman" w:cs="Times New Roman"/>
          <w:sz w:val="24"/>
          <w:szCs w:val="24"/>
        </w:rPr>
        <w:t xml:space="preserve"> (April 2005).</w:t>
      </w:r>
    </w:p>
    <w:p w14:paraId="2460C27C" w14:textId="77777777" w:rsidR="0084143D" w:rsidRDefault="00FE038B"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Liu, T., Santoni, G. J., and Stone, C. C. (1995), “In Search of Stock Market Bubbles: A Comment on Rapport and White</w:t>
      </w:r>
      <w:r w:rsidR="00324B14">
        <w:rPr>
          <w:rFonts w:ascii="Times New Roman" w:hAnsi="Times New Roman" w:cs="Times New Roman"/>
          <w:sz w:val="24"/>
          <w:szCs w:val="24"/>
        </w:rPr>
        <w:t xml:space="preserve">,” </w:t>
      </w:r>
      <w:r w:rsidR="00324B14" w:rsidRPr="00324B14">
        <w:rPr>
          <w:rFonts w:ascii="Times New Roman" w:hAnsi="Times New Roman" w:cs="Times New Roman"/>
          <w:i/>
          <w:sz w:val="24"/>
          <w:szCs w:val="24"/>
        </w:rPr>
        <w:t>Journal of Economic History</w:t>
      </w:r>
      <w:r w:rsidR="00324B14">
        <w:rPr>
          <w:rFonts w:ascii="Times New Roman" w:hAnsi="Times New Roman" w:cs="Times New Roman"/>
          <w:sz w:val="24"/>
          <w:szCs w:val="24"/>
        </w:rPr>
        <w:t>, V. 55, pp. 647-665.</w:t>
      </w:r>
      <w:r>
        <w:rPr>
          <w:rFonts w:ascii="Times New Roman" w:hAnsi="Times New Roman" w:cs="Times New Roman"/>
          <w:sz w:val="24"/>
          <w:szCs w:val="24"/>
        </w:rPr>
        <w:t xml:space="preserve">   </w:t>
      </w:r>
      <w:r w:rsidR="000908E0">
        <w:rPr>
          <w:rFonts w:ascii="Times New Roman" w:hAnsi="Times New Roman" w:cs="Times New Roman"/>
          <w:sz w:val="24"/>
          <w:szCs w:val="24"/>
        </w:rPr>
        <w:t xml:space="preserve"> </w:t>
      </w:r>
    </w:p>
    <w:p w14:paraId="2F11C37F" w14:textId="77777777" w:rsidR="000436A6" w:rsidRDefault="000436A6"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Maddala, G. S., </w:t>
      </w:r>
      <w:r w:rsidRPr="000436A6">
        <w:rPr>
          <w:rFonts w:ascii="Times New Roman" w:hAnsi="Times New Roman" w:cs="Times New Roman"/>
          <w:i/>
          <w:sz w:val="24"/>
          <w:szCs w:val="24"/>
        </w:rPr>
        <w:t>Introduction to Econometrics</w:t>
      </w:r>
      <w:r>
        <w:rPr>
          <w:rFonts w:ascii="Times New Roman" w:hAnsi="Times New Roman" w:cs="Times New Roman"/>
          <w:sz w:val="24"/>
          <w:szCs w:val="24"/>
        </w:rPr>
        <w:t>, 2</w:t>
      </w:r>
      <w:r w:rsidRPr="000436A6">
        <w:rPr>
          <w:rFonts w:ascii="Times New Roman" w:hAnsi="Times New Roman" w:cs="Times New Roman"/>
          <w:sz w:val="24"/>
          <w:szCs w:val="24"/>
          <w:vertAlign w:val="superscript"/>
        </w:rPr>
        <w:t>nd</w:t>
      </w:r>
      <w:r>
        <w:rPr>
          <w:rFonts w:ascii="Times New Roman" w:hAnsi="Times New Roman" w:cs="Times New Roman"/>
          <w:sz w:val="24"/>
          <w:szCs w:val="24"/>
        </w:rPr>
        <w:t xml:space="preserve"> edition, 1992.</w:t>
      </w:r>
    </w:p>
    <w:p w14:paraId="5785BEAB" w14:textId="77777777" w:rsidR="00A64F4C" w:rsidRDefault="00A64F4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Mikhed, V. and Zemčík P. (2009), “Do House Prices Reflect Fundamentals? Aggregate and Panel data Evidence</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7D7298">
        <w:rPr>
          <w:rFonts w:ascii="Times New Roman" w:hAnsi="Times New Roman" w:cs="Times New Roman"/>
          <w:i/>
          <w:sz w:val="24"/>
          <w:szCs w:val="24"/>
        </w:rPr>
        <w:t>Journal of Housing Economics</w:t>
      </w:r>
      <w:r>
        <w:rPr>
          <w:rFonts w:ascii="Times New Roman" w:hAnsi="Times New Roman" w:cs="Times New Roman"/>
          <w:sz w:val="24"/>
          <w:szCs w:val="24"/>
        </w:rPr>
        <w:t xml:space="preserve">, 18, pp. 140-149.  </w:t>
      </w:r>
    </w:p>
    <w:p w14:paraId="40F096AA" w14:textId="77777777" w:rsidR="00DD5074" w:rsidRDefault="00DD5074" w:rsidP="005F01ED">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Mokhtar, S. H., Nassir A M., and Hassan T. (2006), “Detecting Rational Speculative Bubbles in the Malaysian Stock Market,” </w:t>
      </w:r>
      <w:r w:rsidRPr="00DD5074">
        <w:rPr>
          <w:rFonts w:ascii="Times New Roman" w:hAnsi="Times New Roman" w:cs="Times New Roman"/>
          <w:i/>
          <w:sz w:val="24"/>
          <w:szCs w:val="24"/>
        </w:rPr>
        <w:t>International Research Journal of Finance and Economics</w:t>
      </w:r>
      <w:r>
        <w:rPr>
          <w:rFonts w:ascii="Times New Roman" w:hAnsi="Times New Roman" w:cs="Times New Roman"/>
          <w:sz w:val="24"/>
          <w:szCs w:val="24"/>
        </w:rPr>
        <w:t xml:space="preserve">, No. 6, pp. 102-115. </w:t>
      </w:r>
    </w:p>
    <w:p w14:paraId="68D0CADA" w14:textId="77777777" w:rsidR="005F01ED" w:rsidRDefault="005F01ED" w:rsidP="005F01ED">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Phillips, P. C. B., Wu, Y., and Yu, J. (2011), “Explosive Behavior in the 1990s Nasdaq: When Did Exuberance Escalate Asset Values?” </w:t>
      </w:r>
      <w:r w:rsidRPr="00B91972">
        <w:rPr>
          <w:rFonts w:ascii="Times New Roman" w:hAnsi="Times New Roman" w:cs="Times New Roman"/>
          <w:i/>
          <w:sz w:val="24"/>
          <w:szCs w:val="24"/>
        </w:rPr>
        <w:t>International Economics Review</w:t>
      </w:r>
      <w:r>
        <w:rPr>
          <w:rFonts w:ascii="Times New Roman" w:hAnsi="Times New Roman" w:cs="Times New Roman"/>
          <w:sz w:val="24"/>
          <w:szCs w:val="24"/>
        </w:rPr>
        <w:t xml:space="preserve">, 52, No. 1, pp. 201-226.  </w:t>
      </w:r>
    </w:p>
    <w:p w14:paraId="2D02F7E5" w14:textId="77777777" w:rsidR="00FF30BA" w:rsidRDefault="00FF30BA" w:rsidP="005F01ED">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Phillips, P. C. B.</w:t>
      </w:r>
      <w:r w:rsidR="006C39FB">
        <w:rPr>
          <w:rFonts w:ascii="Times New Roman" w:hAnsi="Times New Roman" w:cs="Times New Roman"/>
          <w:sz w:val="24"/>
          <w:szCs w:val="24"/>
        </w:rPr>
        <w:t xml:space="preserve"> and </w:t>
      </w:r>
      <w:r>
        <w:rPr>
          <w:rFonts w:ascii="Times New Roman" w:hAnsi="Times New Roman" w:cs="Times New Roman"/>
          <w:sz w:val="24"/>
          <w:szCs w:val="24"/>
        </w:rPr>
        <w:t>Yu, J. (2011), “Dating the Timeline of Financial Bubbles during the Subprime Crisis,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FF30BA">
        <w:rPr>
          <w:rFonts w:ascii="Times New Roman" w:hAnsi="Times New Roman" w:cs="Times New Roman"/>
          <w:i/>
          <w:sz w:val="24"/>
          <w:szCs w:val="24"/>
        </w:rPr>
        <w:t>Quantitative Economics</w:t>
      </w:r>
      <w:r>
        <w:rPr>
          <w:rFonts w:ascii="Times New Roman" w:hAnsi="Times New Roman" w:cs="Times New Roman"/>
          <w:sz w:val="24"/>
          <w:szCs w:val="24"/>
        </w:rPr>
        <w:t>, V. 2, pp. 455-491.</w:t>
      </w:r>
    </w:p>
    <w:p w14:paraId="65ECD8D7" w14:textId="77777777" w:rsidR="005F01ED" w:rsidRDefault="005F01ED"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Phillips, P. C. B., Shi, Shu-Ping, and Yu, Jun (2012), “Testing for Multiple Bubbles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5F01ED">
        <w:rPr>
          <w:rFonts w:ascii="Times New Roman" w:hAnsi="Times New Roman" w:cs="Times New Roman"/>
          <w:i/>
          <w:sz w:val="24"/>
          <w:szCs w:val="24"/>
        </w:rPr>
        <w:t>Cowles Foundation Discussion Paper, No. 1843</w:t>
      </w:r>
      <w:r>
        <w:rPr>
          <w:rFonts w:ascii="Times New Roman" w:hAnsi="Times New Roman" w:cs="Times New Roman"/>
          <w:sz w:val="24"/>
          <w:szCs w:val="24"/>
        </w:rPr>
        <w:t xml:space="preserve">, Yale University.   </w:t>
      </w:r>
    </w:p>
    <w:p w14:paraId="4A47A957" w14:textId="77777777" w:rsidR="00A64F4C" w:rsidRDefault="00A64F4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Ray, A. and Ray I., “Stability of Housing Prices in Major US Cities: A Time Series Analysis of S&amp;P/Case-Shiller Housing Price Indices</w:t>
      </w:r>
      <w:r w:rsidR="00DD5074">
        <w:rPr>
          <w:rFonts w:ascii="Times New Roman" w:hAnsi="Times New Roman" w:cs="Times New Roman"/>
          <w:sz w:val="24"/>
          <w:szCs w:val="24"/>
        </w:rPr>
        <w:t>,</w:t>
      </w:r>
      <w:r>
        <w:rPr>
          <w:rFonts w:ascii="Times New Roman" w:hAnsi="Times New Roman" w:cs="Times New Roman"/>
          <w:sz w:val="24"/>
          <w:szCs w:val="24"/>
        </w:rPr>
        <w:t xml:space="preserve">” </w:t>
      </w:r>
      <w:r w:rsidRPr="009800CA">
        <w:rPr>
          <w:rFonts w:ascii="Times New Roman" w:hAnsi="Times New Roman" w:cs="Times New Roman"/>
          <w:i/>
          <w:sz w:val="24"/>
          <w:szCs w:val="24"/>
        </w:rPr>
        <w:t>Journal of Money, Investment and Banking</w:t>
      </w:r>
      <w:r>
        <w:rPr>
          <w:rFonts w:ascii="Times New Roman" w:hAnsi="Times New Roman" w:cs="Times New Roman"/>
          <w:sz w:val="24"/>
          <w:szCs w:val="24"/>
        </w:rPr>
        <w:t xml:space="preserve">, No. 7, pp. 43-49.   </w:t>
      </w:r>
    </w:p>
    <w:p w14:paraId="3A384466" w14:textId="77777777" w:rsidR="003D199F" w:rsidRDefault="003D199F"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Shiller, R. (1981), “Do Stock Prices Move Too Much to be Justified by Subsequent Changes in Dividends</w:t>
      </w:r>
      <w:r w:rsidR="00BC68E9">
        <w:rPr>
          <w:rFonts w:ascii="Times New Roman" w:hAnsi="Times New Roman" w:cs="Times New Roman"/>
          <w:sz w:val="24"/>
          <w:szCs w:val="24"/>
        </w:rPr>
        <w:t>?</w:t>
      </w:r>
      <w:r>
        <w:rPr>
          <w:rFonts w:ascii="Times New Roman" w:hAnsi="Times New Roman" w:cs="Times New Roman"/>
          <w:sz w:val="24"/>
          <w:szCs w:val="24"/>
        </w:rPr>
        <w:t>”</w:t>
      </w:r>
      <w:r w:rsidR="00BC68E9">
        <w:rPr>
          <w:rFonts w:ascii="Times New Roman" w:hAnsi="Times New Roman" w:cs="Times New Roman"/>
          <w:sz w:val="24"/>
          <w:szCs w:val="24"/>
        </w:rPr>
        <w:t>,</w:t>
      </w:r>
      <w:r>
        <w:rPr>
          <w:rFonts w:ascii="Times New Roman" w:hAnsi="Times New Roman" w:cs="Times New Roman"/>
          <w:sz w:val="24"/>
          <w:szCs w:val="24"/>
        </w:rPr>
        <w:t xml:space="preserve"> </w:t>
      </w:r>
      <w:r w:rsidRPr="003D199F">
        <w:rPr>
          <w:rFonts w:ascii="Times New Roman" w:hAnsi="Times New Roman" w:cs="Times New Roman"/>
          <w:i/>
          <w:sz w:val="24"/>
          <w:szCs w:val="24"/>
        </w:rPr>
        <w:t>American Economic Review</w:t>
      </w:r>
      <w:r>
        <w:rPr>
          <w:rFonts w:ascii="Times New Roman" w:hAnsi="Times New Roman" w:cs="Times New Roman"/>
          <w:sz w:val="24"/>
          <w:szCs w:val="24"/>
        </w:rPr>
        <w:t xml:space="preserve">, V. 71, pp. 421-436.  </w:t>
      </w:r>
    </w:p>
    <w:p w14:paraId="1BA4D612" w14:textId="77777777" w:rsidR="00A64F4C" w:rsidRDefault="00A64F4C"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Shiller, R. (1990), “Market Volatility and Investor Behavior</w:t>
      </w:r>
      <w:r w:rsidR="00DD507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A</w:t>
      </w:r>
      <w:r w:rsidRPr="004E7FA5">
        <w:rPr>
          <w:rFonts w:ascii="Times New Roman" w:hAnsi="Times New Roman" w:cs="Times New Roman"/>
          <w:i/>
          <w:sz w:val="24"/>
          <w:szCs w:val="24"/>
        </w:rPr>
        <w:t>merican Economic review</w:t>
      </w:r>
      <w:r>
        <w:rPr>
          <w:rFonts w:ascii="Times New Roman" w:hAnsi="Times New Roman" w:cs="Times New Roman"/>
          <w:sz w:val="24"/>
          <w:szCs w:val="24"/>
        </w:rPr>
        <w:t xml:space="preserve">, V. 80, pp. 58-62. </w:t>
      </w:r>
    </w:p>
    <w:p w14:paraId="1DB5424A" w14:textId="77777777" w:rsidR="00BC68E9" w:rsidRDefault="00BC68E9"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West, K. D. (1987), “A Specification Test of Speculative Bubbles,” </w:t>
      </w:r>
      <w:r w:rsidRPr="00BC68E9">
        <w:rPr>
          <w:rFonts w:ascii="Times New Roman" w:hAnsi="Times New Roman" w:cs="Times New Roman"/>
          <w:i/>
          <w:sz w:val="24"/>
          <w:szCs w:val="24"/>
        </w:rPr>
        <w:t>Quarterly Journal of Economics</w:t>
      </w:r>
      <w:r>
        <w:rPr>
          <w:rFonts w:ascii="Times New Roman" w:hAnsi="Times New Roman" w:cs="Times New Roman"/>
          <w:sz w:val="24"/>
          <w:szCs w:val="24"/>
        </w:rPr>
        <w:t>, V. 102, pp. 553-580.</w:t>
      </w:r>
    </w:p>
    <w:p w14:paraId="4DBCCAE0" w14:textId="77777777" w:rsidR="005A7879" w:rsidRDefault="00BC68E9"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Wu, Y. (1997), “Rational Bubbles in the Stock Market: Accounting for the U.S. Stock Price Volatility,” </w:t>
      </w:r>
      <w:r w:rsidRPr="00BC68E9">
        <w:rPr>
          <w:rFonts w:ascii="Times New Roman" w:hAnsi="Times New Roman" w:cs="Times New Roman"/>
          <w:i/>
          <w:sz w:val="24"/>
          <w:szCs w:val="24"/>
        </w:rPr>
        <w:t>Economic Inquiry</w:t>
      </w:r>
      <w:r>
        <w:rPr>
          <w:rFonts w:ascii="Times New Roman" w:hAnsi="Times New Roman" w:cs="Times New Roman"/>
          <w:sz w:val="24"/>
          <w:szCs w:val="24"/>
        </w:rPr>
        <w:t xml:space="preserve">, V. 35, pp. 309-319. </w:t>
      </w:r>
      <w:r w:rsidR="00A64F4C">
        <w:rPr>
          <w:rFonts w:ascii="Times New Roman" w:hAnsi="Times New Roman" w:cs="Times New Roman"/>
          <w:sz w:val="24"/>
          <w:szCs w:val="24"/>
        </w:rPr>
        <w:t xml:space="preserve">  </w:t>
      </w:r>
    </w:p>
    <w:p w14:paraId="5EBFE3D7" w14:textId="77777777" w:rsidR="00B91972" w:rsidRDefault="00B91972" w:rsidP="00A64F4C">
      <w:pPr>
        <w:spacing w:after="0" w:line="480" w:lineRule="atLeast"/>
        <w:ind w:left="360" w:hanging="360"/>
        <w:jc w:val="both"/>
        <w:rPr>
          <w:rFonts w:ascii="Times New Roman" w:hAnsi="Times New Roman" w:cs="Times New Roman"/>
          <w:sz w:val="24"/>
          <w:szCs w:val="24"/>
        </w:rPr>
      </w:pPr>
      <w:r>
        <w:rPr>
          <w:rFonts w:ascii="Times New Roman" w:hAnsi="Times New Roman" w:cs="Times New Roman"/>
          <w:sz w:val="24"/>
          <w:szCs w:val="24"/>
        </w:rPr>
        <w:t xml:space="preserve">Yiu, M. S. and Jin, Lu (2012), Detecting Bubble sin the Hong Kong Residential Property Market: An Explosive-Patter Approach, </w:t>
      </w:r>
      <w:r w:rsidRPr="00B91972">
        <w:rPr>
          <w:rFonts w:ascii="Times New Roman" w:hAnsi="Times New Roman" w:cs="Times New Roman"/>
          <w:i/>
          <w:iCs/>
          <w:sz w:val="24"/>
          <w:szCs w:val="24"/>
        </w:rPr>
        <w:t>Hong Kong Institute for Monetary Research Working Paper No. 1/2012</w:t>
      </w:r>
      <w:r>
        <w:rPr>
          <w:rFonts w:ascii="Times New Roman" w:hAnsi="Times New Roman" w:cs="Times New Roman"/>
          <w:sz w:val="24"/>
          <w:szCs w:val="24"/>
        </w:rPr>
        <w:t xml:space="preserve">.    </w:t>
      </w:r>
    </w:p>
    <w:p w14:paraId="0294A19A" w14:textId="77777777" w:rsidR="002925E5" w:rsidRDefault="002925E5"/>
    <w:sectPr w:rsidR="002925E5" w:rsidSect="000900EE">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5FE45" w14:textId="77777777" w:rsidR="00F63D6F" w:rsidRDefault="00F63D6F" w:rsidP="00D76C15">
      <w:pPr>
        <w:spacing w:after="0" w:line="240" w:lineRule="auto"/>
      </w:pPr>
      <w:r>
        <w:separator/>
      </w:r>
    </w:p>
  </w:endnote>
  <w:endnote w:type="continuationSeparator" w:id="0">
    <w:p w14:paraId="0031ED4A" w14:textId="77777777" w:rsidR="00F63D6F" w:rsidRDefault="00F63D6F" w:rsidP="00D7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956"/>
      <w:docPartObj>
        <w:docPartGallery w:val="Page Numbers (Bottom of Page)"/>
        <w:docPartUnique/>
      </w:docPartObj>
    </w:sdtPr>
    <w:sdtEndPr/>
    <w:sdtContent>
      <w:p w14:paraId="50267AC2" w14:textId="77777777" w:rsidR="00F63D6F" w:rsidRDefault="00F63D6F">
        <w:pPr>
          <w:pStyle w:val="Footer"/>
          <w:jc w:val="center"/>
        </w:pPr>
        <w:r>
          <w:fldChar w:fldCharType="begin"/>
        </w:r>
        <w:r>
          <w:instrText xml:space="preserve"> PAGE   \* MERGEFORMAT </w:instrText>
        </w:r>
        <w:r>
          <w:fldChar w:fldCharType="separate"/>
        </w:r>
        <w:r w:rsidR="00117160">
          <w:rPr>
            <w:noProof/>
          </w:rPr>
          <w:t>1</w:t>
        </w:r>
        <w:r>
          <w:rPr>
            <w:noProof/>
          </w:rPr>
          <w:fldChar w:fldCharType="end"/>
        </w:r>
      </w:p>
    </w:sdtContent>
  </w:sdt>
  <w:p w14:paraId="6F4053CC" w14:textId="77777777" w:rsidR="00F63D6F" w:rsidRDefault="00F63D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AEFB2" w14:textId="77777777" w:rsidR="00F63D6F" w:rsidRDefault="00F63D6F" w:rsidP="00D76C15">
      <w:pPr>
        <w:spacing w:after="0" w:line="240" w:lineRule="auto"/>
      </w:pPr>
      <w:r>
        <w:separator/>
      </w:r>
    </w:p>
  </w:footnote>
  <w:footnote w:type="continuationSeparator" w:id="0">
    <w:p w14:paraId="6D96946B" w14:textId="77777777" w:rsidR="00F63D6F" w:rsidRDefault="00F63D6F" w:rsidP="00D76C15">
      <w:pPr>
        <w:spacing w:after="0" w:line="240" w:lineRule="auto"/>
      </w:pPr>
      <w:r>
        <w:continuationSeparator/>
      </w:r>
    </w:p>
  </w:footnote>
  <w:footnote w:id="1">
    <w:p w14:paraId="0932EB8B" w14:textId="77777777" w:rsidR="00F63D6F" w:rsidRPr="00025624" w:rsidRDefault="00F63D6F">
      <w:pPr>
        <w:pStyle w:val="FootnoteText"/>
        <w:rPr>
          <w:rFonts w:ascii="Times New Roman" w:hAnsi="Times New Roman" w:cs="Times New Roman"/>
        </w:rPr>
      </w:pPr>
      <w:r>
        <w:rPr>
          <w:rStyle w:val="FootnoteReference"/>
        </w:rPr>
        <w:footnoteRef/>
      </w:r>
      <w:r>
        <w:t xml:space="preserve"> </w:t>
      </w:r>
      <w:r w:rsidRPr="00025624">
        <w:rPr>
          <w:rFonts w:ascii="Times New Roman" w:hAnsi="Times New Roman" w:cs="Times New Roman"/>
        </w:rPr>
        <w:t xml:space="preserve">See Greenspan (1996) for details. </w:t>
      </w:r>
    </w:p>
  </w:footnote>
  <w:footnote w:id="2">
    <w:p w14:paraId="0182EAB9" w14:textId="77777777" w:rsidR="00F63D6F" w:rsidRPr="000436A6" w:rsidRDefault="00F63D6F" w:rsidP="00025624">
      <w:pPr>
        <w:spacing w:line="240" w:lineRule="auto"/>
        <w:jc w:val="both"/>
        <w:rPr>
          <w:rFonts w:ascii="Times New Roman" w:hAnsi="Times New Roman" w:cs="Times New Roman"/>
          <w:sz w:val="20"/>
          <w:szCs w:val="20"/>
        </w:rPr>
      </w:pPr>
      <w:r>
        <w:rPr>
          <w:rStyle w:val="FootnoteReference"/>
        </w:rPr>
        <w:footnoteRef/>
      </w:r>
      <w:r w:rsidRPr="00910451">
        <w:rPr>
          <w:rFonts w:ascii="Times New Roman" w:hAnsi="Times New Roman" w:cs="Times New Roman"/>
          <w:sz w:val="20"/>
          <w:szCs w:val="20"/>
        </w:rPr>
        <w:t xml:space="preserve">See </w:t>
      </w:r>
      <w:hyperlink r:id="rId1" w:history="1">
        <w:r w:rsidRPr="00910451">
          <w:rPr>
            <w:rStyle w:val="Hyperlink"/>
            <w:rFonts w:ascii="Times New Roman" w:hAnsi="Times New Roman" w:cs="Times New Roman"/>
            <w:sz w:val="20"/>
            <w:szCs w:val="20"/>
          </w:rPr>
          <w:t>http://politicalcalculations.blogspot.com/2010/02/better-method-for-detecting-housing.html</w:t>
        </w:r>
      </w:hyperlink>
      <w:r w:rsidRPr="00910451">
        <w:rPr>
          <w:rFonts w:ascii="Times New Roman" w:hAnsi="Times New Roman" w:cs="Times New Roman"/>
          <w:sz w:val="20"/>
          <w:szCs w:val="20"/>
        </w:rPr>
        <w:t xml:space="preserve"> and</w:t>
      </w:r>
      <w:r>
        <w:rPr>
          <w:rFonts w:ascii="Times New Roman" w:hAnsi="Times New Roman" w:cs="Times New Roman"/>
          <w:sz w:val="20"/>
          <w:szCs w:val="20"/>
        </w:rPr>
        <w:t xml:space="preserve"> </w:t>
      </w:r>
      <w:hyperlink r:id="rId2" w:history="1">
        <w:r w:rsidRPr="003952F6">
          <w:rPr>
            <w:rStyle w:val="Hyperlink"/>
            <w:rFonts w:ascii="Times New Roman" w:hAnsi="Times New Roman" w:cs="Times New Roman"/>
            <w:sz w:val="20"/>
            <w:szCs w:val="20"/>
          </w:rPr>
          <w:t>http://politicalcalculations.blogspot.com/2011/12/revisiting-us-housing-bubble.html</w:t>
        </w:r>
      </w:hyperlink>
      <w:r>
        <w:rPr>
          <w:rFonts w:ascii="Times New Roman" w:hAnsi="Times New Roman" w:cs="Times New Roman"/>
          <w:sz w:val="20"/>
          <w:szCs w:val="20"/>
        </w:rPr>
        <w:t xml:space="preserve"> </w:t>
      </w:r>
      <w:r w:rsidRPr="00910451">
        <w:rPr>
          <w:rFonts w:ascii="Times New Roman" w:hAnsi="Times New Roman" w:cs="Times New Roman"/>
          <w:sz w:val="20"/>
          <w:szCs w:val="20"/>
        </w:rPr>
        <w:t xml:space="preserve">for details. </w:t>
      </w:r>
    </w:p>
  </w:footnote>
  <w:footnote w:id="3">
    <w:p w14:paraId="167369AA" w14:textId="77777777" w:rsidR="00F63D6F" w:rsidRDefault="00F63D6F">
      <w:pPr>
        <w:pStyle w:val="FootnoteText"/>
      </w:pPr>
      <w:r>
        <w:rPr>
          <w:rStyle w:val="FootnoteReference"/>
        </w:rPr>
        <w:footnoteRef/>
      </w:r>
      <w:r>
        <w:t xml:space="preserve"> </w:t>
      </w:r>
      <w:r w:rsidRPr="00AB2713">
        <w:rPr>
          <w:rFonts w:ascii="Times New Roman" w:hAnsi="Times New Roman" w:cs="Times New Roman"/>
        </w:rPr>
        <w:t xml:space="preserve">There are </w:t>
      </w:r>
      <w:r>
        <w:rPr>
          <w:rFonts w:ascii="Times New Roman" w:hAnsi="Times New Roman" w:cs="Times New Roman"/>
        </w:rPr>
        <w:t xml:space="preserve">several ways to statistically test the relationship </w:t>
      </w:r>
      <w:r w:rsidRPr="00AB2713">
        <w:rPr>
          <w:rFonts w:ascii="Times New Roman" w:hAnsi="Times New Roman" w:cs="Times New Roman"/>
        </w:rPr>
        <w:t>between the housing price and medium income</w:t>
      </w:r>
      <w:r>
        <w:rPr>
          <w:rFonts w:ascii="Times New Roman" w:hAnsi="Times New Roman" w:cs="Times New Roman"/>
        </w:rPr>
        <w:t xml:space="preserve">, which will be discussed in Sections 3 &amp; 4. </w:t>
      </w:r>
      <w:r>
        <w:t xml:space="preserve">  </w:t>
      </w:r>
    </w:p>
  </w:footnote>
  <w:footnote w:id="4">
    <w:p w14:paraId="64A969E9" w14:textId="77777777" w:rsidR="00F63D6F" w:rsidRDefault="00F63D6F" w:rsidP="00D76C15">
      <w:pPr>
        <w:pStyle w:val="FootnoteText"/>
      </w:pPr>
      <w:r>
        <w:rPr>
          <w:rStyle w:val="FootnoteReference"/>
        </w:rPr>
        <w:footnoteRef/>
      </w:r>
      <w:r>
        <w:t xml:space="preserve"> </w:t>
      </w:r>
      <w:r w:rsidRPr="009D7D8A">
        <w:rPr>
          <w:rFonts w:ascii="Times New Roman" w:hAnsi="Times New Roman" w:cs="Times New Roman"/>
        </w:rPr>
        <w:t>Section</w:t>
      </w:r>
      <w:r>
        <w:rPr>
          <w:rFonts w:ascii="Times New Roman" w:hAnsi="Times New Roman" w:cs="Times New Roman"/>
        </w:rPr>
        <w:t>s</w:t>
      </w:r>
      <w:r w:rsidRPr="009D7D8A">
        <w:rPr>
          <w:rFonts w:ascii="Times New Roman" w:hAnsi="Times New Roman" w:cs="Times New Roman"/>
        </w:rPr>
        <w:t xml:space="preserve"> </w:t>
      </w:r>
      <w:r>
        <w:rPr>
          <w:rFonts w:ascii="Times New Roman" w:hAnsi="Times New Roman" w:cs="Times New Roman"/>
        </w:rPr>
        <w:t>2.1-2.3</w:t>
      </w:r>
      <w:r w:rsidRPr="009D7D8A">
        <w:rPr>
          <w:rFonts w:ascii="Times New Roman" w:hAnsi="Times New Roman" w:cs="Times New Roman"/>
        </w:rPr>
        <w:t xml:space="preserve"> </w:t>
      </w:r>
      <w:r>
        <w:rPr>
          <w:rFonts w:ascii="Times New Roman" w:hAnsi="Times New Roman" w:cs="Times New Roman"/>
        </w:rPr>
        <w:t>are</w:t>
      </w:r>
      <w:r w:rsidRPr="009D7D8A">
        <w:rPr>
          <w:rFonts w:ascii="Times New Roman" w:hAnsi="Times New Roman" w:cs="Times New Roman"/>
        </w:rPr>
        <w:t xml:space="preserve"> partially </w:t>
      </w:r>
      <w:r>
        <w:rPr>
          <w:rFonts w:ascii="Times New Roman" w:hAnsi="Times New Roman" w:cs="Times New Roman"/>
        </w:rPr>
        <w:t xml:space="preserve">based on </w:t>
      </w:r>
      <w:proofErr w:type="spellStart"/>
      <w:r>
        <w:rPr>
          <w:rFonts w:ascii="Times New Roman" w:hAnsi="Times New Roman" w:cs="Times New Roman"/>
        </w:rPr>
        <w:t>M</w:t>
      </w:r>
      <w:r w:rsidRPr="009D7D8A">
        <w:rPr>
          <w:rFonts w:ascii="Times New Roman" w:hAnsi="Times New Roman" w:cs="Times New Roman"/>
        </w:rPr>
        <w:t>addala</w:t>
      </w:r>
      <w:proofErr w:type="spellEnd"/>
      <w:r w:rsidRPr="009D7D8A">
        <w:rPr>
          <w:rFonts w:ascii="Times New Roman" w:hAnsi="Times New Roman" w:cs="Times New Roman"/>
        </w:rPr>
        <w:t xml:space="preserve"> (1992).</w:t>
      </w:r>
      <w:r>
        <w:t xml:space="preserve">  </w:t>
      </w:r>
    </w:p>
  </w:footnote>
  <w:footnote w:id="5">
    <w:p w14:paraId="5250FC1A" w14:textId="77777777" w:rsidR="00F63D6F" w:rsidRDefault="00F63D6F" w:rsidP="00D76C15">
      <w:pPr>
        <w:pStyle w:val="FootnoteText"/>
      </w:pPr>
      <w:r>
        <w:rPr>
          <w:rStyle w:val="FootnoteReference"/>
        </w:rPr>
        <w:footnoteRef/>
      </w:r>
      <w:r>
        <w:t xml:space="preserve"> </w:t>
      </w:r>
      <w:r w:rsidRPr="00362EFE">
        <w:rPr>
          <w:rFonts w:ascii="Times New Roman" w:hAnsi="Times New Roman" w:cs="Times New Roman"/>
        </w:rPr>
        <w:t>See Dickey and Fuller (1979) for details.</w:t>
      </w:r>
      <w:r>
        <w:t xml:space="preserve"> </w:t>
      </w:r>
    </w:p>
  </w:footnote>
  <w:footnote w:id="6">
    <w:p w14:paraId="07E45B8C" w14:textId="77777777" w:rsidR="00F63D6F" w:rsidRPr="00377250" w:rsidRDefault="00F63D6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This result is consistent with the theoretical model proposed by </w:t>
      </w:r>
      <w:r w:rsidRPr="00377250">
        <w:rPr>
          <w:rFonts w:ascii="Times New Roman" w:hAnsi="Times New Roman" w:cs="Times New Roman"/>
        </w:rPr>
        <w:t xml:space="preserve">Chou (2012) </w:t>
      </w:r>
      <w:r>
        <w:rPr>
          <w:rFonts w:ascii="Times New Roman" w:hAnsi="Times New Roman" w:cs="Times New Roman"/>
        </w:rPr>
        <w:t xml:space="preserve">in which </w:t>
      </w:r>
      <w:r w:rsidRPr="00377250">
        <w:rPr>
          <w:rFonts w:ascii="Times New Roman" w:hAnsi="Times New Roman" w:cs="Times New Roman"/>
        </w:rPr>
        <w:t xml:space="preserve">the housing price will converge with oscillation before the bubble, diverge with oscillation during the bubble, and then diverge without oscillation after the price starts to decrease.  </w:t>
      </w:r>
    </w:p>
  </w:footnote>
  <w:footnote w:id="7">
    <w:p w14:paraId="5E98C520" w14:textId="77777777" w:rsidR="00F63D6F" w:rsidRDefault="00F63D6F" w:rsidP="00580370">
      <w:pPr>
        <w:pStyle w:val="FootnoteText"/>
      </w:pPr>
      <w:r>
        <w:rPr>
          <w:rStyle w:val="FootnoteReference"/>
        </w:rPr>
        <w:footnoteRef/>
      </w:r>
      <w:r>
        <w:t xml:space="preserve"> </w:t>
      </w:r>
      <w:r w:rsidRPr="00580370">
        <w:rPr>
          <w:rFonts w:ascii="Times New Roman" w:hAnsi="Times New Roman" w:cs="Times New Roman"/>
        </w:rPr>
        <w:t xml:space="preserve">See </w:t>
      </w:r>
      <w:hyperlink r:id="rId3" w:history="1">
        <w:r w:rsidRPr="00580370">
          <w:rPr>
            <w:rStyle w:val="Hyperlink"/>
            <w:rFonts w:ascii="Times New Roman" w:hAnsi="Times New Roman" w:cs="Times New Roman"/>
          </w:rPr>
          <w:t>http://knowledge.smu.edu.sg/article.cfm?articleid=1385</w:t>
        </w:r>
      </w:hyperlink>
      <w:r w:rsidRPr="00580370">
        <w:rPr>
          <w:rFonts w:ascii="Times New Roman" w:hAnsi="Times New Roman" w:cs="Times New Roman"/>
        </w:rPr>
        <w:t xml:space="preserve"> </w:t>
      </w:r>
      <w:r>
        <w:rPr>
          <w:rFonts w:ascii="Times New Roman" w:hAnsi="Times New Roman" w:cs="Times New Roman"/>
        </w:rPr>
        <w:t xml:space="preserve">and </w:t>
      </w:r>
      <w:proofErr w:type="spellStart"/>
      <w:r w:rsidRPr="0095178D">
        <w:rPr>
          <w:rFonts w:ascii="Times New Roman" w:hAnsi="Times New Roman" w:cs="Times New Roman"/>
        </w:rPr>
        <w:t>Mokhtar</w:t>
      </w:r>
      <w:proofErr w:type="spellEnd"/>
      <w:r w:rsidRPr="0095178D">
        <w:rPr>
          <w:rFonts w:ascii="Times New Roman" w:hAnsi="Times New Roman" w:cs="Times New Roman"/>
        </w:rPr>
        <w:t xml:space="preserve"> </w:t>
      </w:r>
      <w:r w:rsidRPr="0095178D">
        <w:rPr>
          <w:rFonts w:ascii="Times New Roman" w:hAnsi="Times New Roman" w:cs="Times New Roman"/>
          <w:i/>
        </w:rPr>
        <w:t>et al.</w:t>
      </w:r>
      <w:r>
        <w:rPr>
          <w:rFonts w:ascii="Times New Roman" w:hAnsi="Times New Roman" w:cs="Times New Roman"/>
        </w:rPr>
        <w:t xml:space="preserve"> </w:t>
      </w:r>
      <w:r w:rsidRPr="0095178D">
        <w:rPr>
          <w:rFonts w:ascii="Times New Roman" w:hAnsi="Times New Roman" w:cs="Times New Roman"/>
        </w:rPr>
        <w:t xml:space="preserve">(2006) </w:t>
      </w:r>
      <w:r w:rsidRPr="00580370">
        <w:rPr>
          <w:rFonts w:ascii="Times New Roman" w:hAnsi="Times New Roman" w:cs="Times New Roman"/>
        </w:rPr>
        <w:t>for similar discussion</w:t>
      </w:r>
      <w:r>
        <w:rPr>
          <w:rFonts w:ascii="Times New Roman" w:hAnsi="Times New Roman" w:cs="Times New Roman"/>
        </w:rPr>
        <w:t>s</w:t>
      </w:r>
      <w:r w:rsidRPr="00580370">
        <w:rPr>
          <w:rFonts w:ascii="Times New Roman" w:hAnsi="Times New Roman" w:cs="Times New Roman"/>
        </w:rPr>
        <w:t>.</w:t>
      </w:r>
      <w:r>
        <w:rPr>
          <w:rFonts w:ascii="Times New Roman" w:hAnsi="Times New Roman" w:cs="Times New Roman"/>
        </w:rPr>
        <w:t xml:space="preserve">  </w:t>
      </w:r>
    </w:p>
  </w:footnote>
  <w:footnote w:id="8">
    <w:p w14:paraId="25CF5077" w14:textId="77777777" w:rsidR="00F63D6F" w:rsidRDefault="00F63D6F">
      <w:pPr>
        <w:pStyle w:val="FootnoteText"/>
      </w:pPr>
      <w:r>
        <w:rPr>
          <w:rStyle w:val="FootnoteReference"/>
        </w:rPr>
        <w:footnoteRef/>
      </w:r>
      <w:r>
        <w:t xml:space="preserve"> </w:t>
      </w:r>
      <w:r>
        <w:rPr>
          <w:rFonts w:ascii="Times New Roman" w:hAnsi="Times New Roman" w:cs="Times New Roman"/>
        </w:rPr>
        <w:t>The same authors first proposed the PWY test in a Yale University W</w:t>
      </w:r>
      <w:r w:rsidRPr="00B659CC">
        <w:rPr>
          <w:rFonts w:ascii="Times New Roman" w:hAnsi="Times New Roman" w:cs="Times New Roman"/>
        </w:rPr>
        <w:t>orking paper in 2009</w:t>
      </w:r>
      <w:r>
        <w:rPr>
          <w:rFonts w:ascii="Times New Roman" w:hAnsi="Times New Roman" w:cs="Times New Roman"/>
        </w:rPr>
        <w:t xml:space="preserve">. </w:t>
      </w:r>
      <w:r>
        <w:t xml:space="preserve"> </w:t>
      </w:r>
    </w:p>
  </w:footnote>
  <w:footnote w:id="9">
    <w:p w14:paraId="1D4EB807" w14:textId="77777777" w:rsidR="00F63D6F" w:rsidRPr="00BC68E9" w:rsidRDefault="00F63D6F">
      <w:pPr>
        <w:pStyle w:val="FootnoteText"/>
        <w:rPr>
          <w:rFonts w:ascii="Times New Roman" w:hAnsi="Times New Roman" w:cs="Times New Roman"/>
        </w:rPr>
      </w:pPr>
      <w:r>
        <w:rPr>
          <w:rStyle w:val="FootnoteReference"/>
        </w:rPr>
        <w:footnoteRef/>
      </w:r>
      <w:r>
        <w:t xml:space="preserve"> </w:t>
      </w:r>
      <w:r w:rsidRPr="00BC68E9">
        <w:rPr>
          <w:rFonts w:ascii="Times New Roman" w:hAnsi="Times New Roman" w:cs="Times New Roman"/>
        </w:rPr>
        <w:t xml:space="preserve">See the discussion of Liu </w:t>
      </w:r>
      <w:r w:rsidRPr="00BC68E9">
        <w:rPr>
          <w:rFonts w:ascii="Times New Roman" w:hAnsi="Times New Roman" w:cs="Times New Roman"/>
          <w:i/>
        </w:rPr>
        <w:t>et al.</w:t>
      </w:r>
      <w:r w:rsidRPr="00BC68E9">
        <w:rPr>
          <w:rFonts w:ascii="Times New Roman" w:hAnsi="Times New Roman" w:cs="Times New Roman"/>
        </w:rPr>
        <w:t xml:space="preserve"> (1995) for further interest.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6C15"/>
    <w:rsid w:val="00000318"/>
    <w:rsid w:val="00007B39"/>
    <w:rsid w:val="00010924"/>
    <w:rsid w:val="00010B86"/>
    <w:rsid w:val="00025624"/>
    <w:rsid w:val="0003050D"/>
    <w:rsid w:val="00030ACE"/>
    <w:rsid w:val="00041417"/>
    <w:rsid w:val="000436A6"/>
    <w:rsid w:val="000727B6"/>
    <w:rsid w:val="000756E0"/>
    <w:rsid w:val="000863F2"/>
    <w:rsid w:val="000900EE"/>
    <w:rsid w:val="000908E0"/>
    <w:rsid w:val="0009621C"/>
    <w:rsid w:val="00096633"/>
    <w:rsid w:val="000A0965"/>
    <w:rsid w:val="000A0E1B"/>
    <w:rsid w:val="000A335D"/>
    <w:rsid w:val="000A54E2"/>
    <w:rsid w:val="000A6A3E"/>
    <w:rsid w:val="000B6516"/>
    <w:rsid w:val="000C00F2"/>
    <w:rsid w:val="000D18D4"/>
    <w:rsid w:val="000D4E81"/>
    <w:rsid w:val="000E4002"/>
    <w:rsid w:val="000F0E29"/>
    <w:rsid w:val="000F1C30"/>
    <w:rsid w:val="000F2DEE"/>
    <w:rsid w:val="00100700"/>
    <w:rsid w:val="00107A8B"/>
    <w:rsid w:val="001149D0"/>
    <w:rsid w:val="00117160"/>
    <w:rsid w:val="00123D2A"/>
    <w:rsid w:val="0012462F"/>
    <w:rsid w:val="00124B14"/>
    <w:rsid w:val="00127430"/>
    <w:rsid w:val="00130201"/>
    <w:rsid w:val="00140815"/>
    <w:rsid w:val="00145491"/>
    <w:rsid w:val="001477B1"/>
    <w:rsid w:val="00147D21"/>
    <w:rsid w:val="00153B64"/>
    <w:rsid w:val="001604A0"/>
    <w:rsid w:val="00161AB4"/>
    <w:rsid w:val="00165A9C"/>
    <w:rsid w:val="00172883"/>
    <w:rsid w:val="0017396A"/>
    <w:rsid w:val="00175252"/>
    <w:rsid w:val="00176C2B"/>
    <w:rsid w:val="00187161"/>
    <w:rsid w:val="00190072"/>
    <w:rsid w:val="001908C1"/>
    <w:rsid w:val="00193B23"/>
    <w:rsid w:val="00194D2C"/>
    <w:rsid w:val="00194DB9"/>
    <w:rsid w:val="001B5471"/>
    <w:rsid w:val="001C18C4"/>
    <w:rsid w:val="001D061F"/>
    <w:rsid w:val="001D59CE"/>
    <w:rsid w:val="001E23E4"/>
    <w:rsid w:val="001F081E"/>
    <w:rsid w:val="001F10F9"/>
    <w:rsid w:val="00200942"/>
    <w:rsid w:val="00207C89"/>
    <w:rsid w:val="00213F2C"/>
    <w:rsid w:val="00215CA1"/>
    <w:rsid w:val="00216C8C"/>
    <w:rsid w:val="002319BC"/>
    <w:rsid w:val="0023779A"/>
    <w:rsid w:val="002408B1"/>
    <w:rsid w:val="002445E0"/>
    <w:rsid w:val="00244AFB"/>
    <w:rsid w:val="0025344D"/>
    <w:rsid w:val="00255A92"/>
    <w:rsid w:val="00260DEA"/>
    <w:rsid w:val="0027782A"/>
    <w:rsid w:val="00280929"/>
    <w:rsid w:val="00284EE1"/>
    <w:rsid w:val="002925E5"/>
    <w:rsid w:val="002A200B"/>
    <w:rsid w:val="002A2CF2"/>
    <w:rsid w:val="002B448C"/>
    <w:rsid w:val="002C02A1"/>
    <w:rsid w:val="002C180A"/>
    <w:rsid w:val="002C7C8F"/>
    <w:rsid w:val="002E297C"/>
    <w:rsid w:val="002F1B13"/>
    <w:rsid w:val="002F2849"/>
    <w:rsid w:val="002F7AB6"/>
    <w:rsid w:val="003049A5"/>
    <w:rsid w:val="00317FD8"/>
    <w:rsid w:val="00324B14"/>
    <w:rsid w:val="00326AC6"/>
    <w:rsid w:val="00330A2F"/>
    <w:rsid w:val="003326EB"/>
    <w:rsid w:val="003430C1"/>
    <w:rsid w:val="003466BE"/>
    <w:rsid w:val="00350342"/>
    <w:rsid w:val="003771F8"/>
    <w:rsid w:val="00377250"/>
    <w:rsid w:val="003836FA"/>
    <w:rsid w:val="00385464"/>
    <w:rsid w:val="003904EC"/>
    <w:rsid w:val="003952F6"/>
    <w:rsid w:val="003A2ED0"/>
    <w:rsid w:val="003B1675"/>
    <w:rsid w:val="003B242B"/>
    <w:rsid w:val="003C02DD"/>
    <w:rsid w:val="003C285B"/>
    <w:rsid w:val="003C6D47"/>
    <w:rsid w:val="003D199F"/>
    <w:rsid w:val="003D23E4"/>
    <w:rsid w:val="003D5F01"/>
    <w:rsid w:val="003E3F90"/>
    <w:rsid w:val="003E56E1"/>
    <w:rsid w:val="003E655C"/>
    <w:rsid w:val="003F12FF"/>
    <w:rsid w:val="003F61F4"/>
    <w:rsid w:val="00402D09"/>
    <w:rsid w:val="0040443C"/>
    <w:rsid w:val="00404A86"/>
    <w:rsid w:val="00404E1A"/>
    <w:rsid w:val="00407FA2"/>
    <w:rsid w:val="00412C80"/>
    <w:rsid w:val="00415C55"/>
    <w:rsid w:val="00417785"/>
    <w:rsid w:val="004241DB"/>
    <w:rsid w:val="00432701"/>
    <w:rsid w:val="00435D33"/>
    <w:rsid w:val="00442EF6"/>
    <w:rsid w:val="00450083"/>
    <w:rsid w:val="00454E68"/>
    <w:rsid w:val="00455695"/>
    <w:rsid w:val="004563D6"/>
    <w:rsid w:val="00463E1D"/>
    <w:rsid w:val="00466CFE"/>
    <w:rsid w:val="00467D55"/>
    <w:rsid w:val="004714C4"/>
    <w:rsid w:val="004748C1"/>
    <w:rsid w:val="00481C69"/>
    <w:rsid w:val="00496C17"/>
    <w:rsid w:val="00497D0E"/>
    <w:rsid w:val="00497DFF"/>
    <w:rsid w:val="004A48AD"/>
    <w:rsid w:val="004A5144"/>
    <w:rsid w:val="004B5817"/>
    <w:rsid w:val="004C5344"/>
    <w:rsid w:val="004D5065"/>
    <w:rsid w:val="004D60BE"/>
    <w:rsid w:val="004E41B3"/>
    <w:rsid w:val="00503189"/>
    <w:rsid w:val="005110CF"/>
    <w:rsid w:val="005123C1"/>
    <w:rsid w:val="00512939"/>
    <w:rsid w:val="00520F6A"/>
    <w:rsid w:val="005224FE"/>
    <w:rsid w:val="00525D4C"/>
    <w:rsid w:val="00531D2A"/>
    <w:rsid w:val="00531E55"/>
    <w:rsid w:val="00540C28"/>
    <w:rsid w:val="00542F63"/>
    <w:rsid w:val="00544BCE"/>
    <w:rsid w:val="005579D8"/>
    <w:rsid w:val="005605F1"/>
    <w:rsid w:val="00580370"/>
    <w:rsid w:val="00580755"/>
    <w:rsid w:val="005A1396"/>
    <w:rsid w:val="005A2CD2"/>
    <w:rsid w:val="005A3D23"/>
    <w:rsid w:val="005A536A"/>
    <w:rsid w:val="005A7879"/>
    <w:rsid w:val="005B2561"/>
    <w:rsid w:val="005B386A"/>
    <w:rsid w:val="005C15D9"/>
    <w:rsid w:val="005C1DA8"/>
    <w:rsid w:val="005C24B1"/>
    <w:rsid w:val="005C6E7B"/>
    <w:rsid w:val="005D21CE"/>
    <w:rsid w:val="005D30E4"/>
    <w:rsid w:val="005E0268"/>
    <w:rsid w:val="005F01ED"/>
    <w:rsid w:val="005F0FDF"/>
    <w:rsid w:val="005F3E2F"/>
    <w:rsid w:val="0060229C"/>
    <w:rsid w:val="006068B6"/>
    <w:rsid w:val="00607561"/>
    <w:rsid w:val="006140FC"/>
    <w:rsid w:val="00631C70"/>
    <w:rsid w:val="00634A94"/>
    <w:rsid w:val="00636289"/>
    <w:rsid w:val="006466B8"/>
    <w:rsid w:val="0065036E"/>
    <w:rsid w:val="00656345"/>
    <w:rsid w:val="00661619"/>
    <w:rsid w:val="00667E9D"/>
    <w:rsid w:val="00672E4A"/>
    <w:rsid w:val="00674D3E"/>
    <w:rsid w:val="00687E59"/>
    <w:rsid w:val="00690FE7"/>
    <w:rsid w:val="00694DD3"/>
    <w:rsid w:val="00694FC0"/>
    <w:rsid w:val="006A7D07"/>
    <w:rsid w:val="006B25D8"/>
    <w:rsid w:val="006B289C"/>
    <w:rsid w:val="006B65B4"/>
    <w:rsid w:val="006C1D85"/>
    <w:rsid w:val="006C297D"/>
    <w:rsid w:val="006C39FB"/>
    <w:rsid w:val="006D0396"/>
    <w:rsid w:val="006D075B"/>
    <w:rsid w:val="006D1CFF"/>
    <w:rsid w:val="006E6FB2"/>
    <w:rsid w:val="006E7967"/>
    <w:rsid w:val="006F2EEC"/>
    <w:rsid w:val="006F3382"/>
    <w:rsid w:val="006F376D"/>
    <w:rsid w:val="006F4D74"/>
    <w:rsid w:val="00702C24"/>
    <w:rsid w:val="00711707"/>
    <w:rsid w:val="007203E1"/>
    <w:rsid w:val="007358EA"/>
    <w:rsid w:val="00741F53"/>
    <w:rsid w:val="007549A6"/>
    <w:rsid w:val="00760A75"/>
    <w:rsid w:val="007611EF"/>
    <w:rsid w:val="00762047"/>
    <w:rsid w:val="00765B42"/>
    <w:rsid w:val="00766FF8"/>
    <w:rsid w:val="00772C0C"/>
    <w:rsid w:val="0077348B"/>
    <w:rsid w:val="00773FAA"/>
    <w:rsid w:val="007745A0"/>
    <w:rsid w:val="0077624A"/>
    <w:rsid w:val="0078266F"/>
    <w:rsid w:val="00783DD3"/>
    <w:rsid w:val="0079479E"/>
    <w:rsid w:val="007B24A6"/>
    <w:rsid w:val="007C5BD8"/>
    <w:rsid w:val="007C63AA"/>
    <w:rsid w:val="007E04CA"/>
    <w:rsid w:val="007E4A96"/>
    <w:rsid w:val="007F1E14"/>
    <w:rsid w:val="007F74E0"/>
    <w:rsid w:val="007F75E7"/>
    <w:rsid w:val="008120EE"/>
    <w:rsid w:val="00815187"/>
    <w:rsid w:val="00817C42"/>
    <w:rsid w:val="008276BF"/>
    <w:rsid w:val="00827D51"/>
    <w:rsid w:val="0083428F"/>
    <w:rsid w:val="0084143D"/>
    <w:rsid w:val="00841CFF"/>
    <w:rsid w:val="008427E4"/>
    <w:rsid w:val="00844C0D"/>
    <w:rsid w:val="00863F24"/>
    <w:rsid w:val="008650E3"/>
    <w:rsid w:val="00870547"/>
    <w:rsid w:val="00876326"/>
    <w:rsid w:val="00887F5A"/>
    <w:rsid w:val="00891BB7"/>
    <w:rsid w:val="0089730D"/>
    <w:rsid w:val="008A114F"/>
    <w:rsid w:val="008A72CB"/>
    <w:rsid w:val="008C0FD4"/>
    <w:rsid w:val="008C15D1"/>
    <w:rsid w:val="008E4646"/>
    <w:rsid w:val="008E64DE"/>
    <w:rsid w:val="008E7EB1"/>
    <w:rsid w:val="008F41EE"/>
    <w:rsid w:val="008F4226"/>
    <w:rsid w:val="008F78AD"/>
    <w:rsid w:val="00910451"/>
    <w:rsid w:val="00912CCD"/>
    <w:rsid w:val="00920232"/>
    <w:rsid w:val="00927704"/>
    <w:rsid w:val="009349DD"/>
    <w:rsid w:val="00934A41"/>
    <w:rsid w:val="00936870"/>
    <w:rsid w:val="009440E7"/>
    <w:rsid w:val="0095178D"/>
    <w:rsid w:val="0095703D"/>
    <w:rsid w:val="0096685D"/>
    <w:rsid w:val="00966E05"/>
    <w:rsid w:val="00967AAD"/>
    <w:rsid w:val="00972502"/>
    <w:rsid w:val="009A0E96"/>
    <w:rsid w:val="009A213C"/>
    <w:rsid w:val="009A44D7"/>
    <w:rsid w:val="009B09D9"/>
    <w:rsid w:val="009B22FB"/>
    <w:rsid w:val="009C609E"/>
    <w:rsid w:val="009D3B6C"/>
    <w:rsid w:val="009E13EC"/>
    <w:rsid w:val="009F39B4"/>
    <w:rsid w:val="00A03283"/>
    <w:rsid w:val="00A04601"/>
    <w:rsid w:val="00A162F8"/>
    <w:rsid w:val="00A25F2C"/>
    <w:rsid w:val="00A26362"/>
    <w:rsid w:val="00A26A8E"/>
    <w:rsid w:val="00A31A95"/>
    <w:rsid w:val="00A35080"/>
    <w:rsid w:val="00A36B81"/>
    <w:rsid w:val="00A429AC"/>
    <w:rsid w:val="00A437B2"/>
    <w:rsid w:val="00A437D4"/>
    <w:rsid w:val="00A444E3"/>
    <w:rsid w:val="00A47F49"/>
    <w:rsid w:val="00A64434"/>
    <w:rsid w:val="00A64F4C"/>
    <w:rsid w:val="00A772D4"/>
    <w:rsid w:val="00A94645"/>
    <w:rsid w:val="00A961CF"/>
    <w:rsid w:val="00AA1CA9"/>
    <w:rsid w:val="00AA3144"/>
    <w:rsid w:val="00AB2713"/>
    <w:rsid w:val="00AB5EE4"/>
    <w:rsid w:val="00AD01F7"/>
    <w:rsid w:val="00AE1981"/>
    <w:rsid w:val="00AF13B4"/>
    <w:rsid w:val="00AF7357"/>
    <w:rsid w:val="00B00501"/>
    <w:rsid w:val="00B03E84"/>
    <w:rsid w:val="00B117A0"/>
    <w:rsid w:val="00B24320"/>
    <w:rsid w:val="00B24B95"/>
    <w:rsid w:val="00B24D89"/>
    <w:rsid w:val="00B26262"/>
    <w:rsid w:val="00B300E2"/>
    <w:rsid w:val="00B33AD5"/>
    <w:rsid w:val="00B35E72"/>
    <w:rsid w:val="00B36AB1"/>
    <w:rsid w:val="00B444CF"/>
    <w:rsid w:val="00B54341"/>
    <w:rsid w:val="00B6108E"/>
    <w:rsid w:val="00B61433"/>
    <w:rsid w:val="00B659CC"/>
    <w:rsid w:val="00B70C64"/>
    <w:rsid w:val="00B80DEB"/>
    <w:rsid w:val="00B81D00"/>
    <w:rsid w:val="00B91972"/>
    <w:rsid w:val="00B95451"/>
    <w:rsid w:val="00BA41B8"/>
    <w:rsid w:val="00BA5402"/>
    <w:rsid w:val="00BB7A81"/>
    <w:rsid w:val="00BC0D36"/>
    <w:rsid w:val="00BC49C0"/>
    <w:rsid w:val="00BC68E9"/>
    <w:rsid w:val="00BD547D"/>
    <w:rsid w:val="00BE65C0"/>
    <w:rsid w:val="00BF2BD8"/>
    <w:rsid w:val="00C00055"/>
    <w:rsid w:val="00C0215E"/>
    <w:rsid w:val="00C1334D"/>
    <w:rsid w:val="00C20F1D"/>
    <w:rsid w:val="00C25E8B"/>
    <w:rsid w:val="00C263FD"/>
    <w:rsid w:val="00C451AB"/>
    <w:rsid w:val="00C46C7C"/>
    <w:rsid w:val="00C46DEC"/>
    <w:rsid w:val="00C47FD7"/>
    <w:rsid w:val="00C61C2D"/>
    <w:rsid w:val="00C65AAB"/>
    <w:rsid w:val="00C6791F"/>
    <w:rsid w:val="00C72A5F"/>
    <w:rsid w:val="00C76393"/>
    <w:rsid w:val="00C7775F"/>
    <w:rsid w:val="00C83F08"/>
    <w:rsid w:val="00C95D06"/>
    <w:rsid w:val="00CA2E82"/>
    <w:rsid w:val="00CA5930"/>
    <w:rsid w:val="00CB27BD"/>
    <w:rsid w:val="00CB52E4"/>
    <w:rsid w:val="00CB6A32"/>
    <w:rsid w:val="00CC3B47"/>
    <w:rsid w:val="00CD25CA"/>
    <w:rsid w:val="00CD5BAF"/>
    <w:rsid w:val="00CE2DF8"/>
    <w:rsid w:val="00CE6B32"/>
    <w:rsid w:val="00D0026B"/>
    <w:rsid w:val="00D045AA"/>
    <w:rsid w:val="00D04B21"/>
    <w:rsid w:val="00D05B1D"/>
    <w:rsid w:val="00D05E2B"/>
    <w:rsid w:val="00D20327"/>
    <w:rsid w:val="00D250C4"/>
    <w:rsid w:val="00D30668"/>
    <w:rsid w:val="00D45031"/>
    <w:rsid w:val="00D5675F"/>
    <w:rsid w:val="00D7033F"/>
    <w:rsid w:val="00D76C15"/>
    <w:rsid w:val="00D875E0"/>
    <w:rsid w:val="00D93CA0"/>
    <w:rsid w:val="00D955BC"/>
    <w:rsid w:val="00DA3F0B"/>
    <w:rsid w:val="00DB092B"/>
    <w:rsid w:val="00DB1C98"/>
    <w:rsid w:val="00DC25E9"/>
    <w:rsid w:val="00DD5074"/>
    <w:rsid w:val="00DD73EB"/>
    <w:rsid w:val="00DD7401"/>
    <w:rsid w:val="00DD74C0"/>
    <w:rsid w:val="00DE4958"/>
    <w:rsid w:val="00DE71D7"/>
    <w:rsid w:val="00E00707"/>
    <w:rsid w:val="00E01046"/>
    <w:rsid w:val="00E02E96"/>
    <w:rsid w:val="00E04EA9"/>
    <w:rsid w:val="00E136A7"/>
    <w:rsid w:val="00E1390B"/>
    <w:rsid w:val="00E261B0"/>
    <w:rsid w:val="00E309EF"/>
    <w:rsid w:val="00E32FD2"/>
    <w:rsid w:val="00E41C58"/>
    <w:rsid w:val="00E4651A"/>
    <w:rsid w:val="00E46DB4"/>
    <w:rsid w:val="00E527E3"/>
    <w:rsid w:val="00E542DF"/>
    <w:rsid w:val="00E62F80"/>
    <w:rsid w:val="00E70169"/>
    <w:rsid w:val="00E83A29"/>
    <w:rsid w:val="00E87E5D"/>
    <w:rsid w:val="00EA5187"/>
    <w:rsid w:val="00EA6FB8"/>
    <w:rsid w:val="00EB3803"/>
    <w:rsid w:val="00EC097D"/>
    <w:rsid w:val="00EC5FEA"/>
    <w:rsid w:val="00ED2E68"/>
    <w:rsid w:val="00EE519B"/>
    <w:rsid w:val="00EE6A51"/>
    <w:rsid w:val="00EE6B34"/>
    <w:rsid w:val="00EE7D08"/>
    <w:rsid w:val="00EF3F14"/>
    <w:rsid w:val="00EF6A3D"/>
    <w:rsid w:val="00F045B8"/>
    <w:rsid w:val="00F0731D"/>
    <w:rsid w:val="00F248E6"/>
    <w:rsid w:val="00F25CA4"/>
    <w:rsid w:val="00F30E35"/>
    <w:rsid w:val="00F4400C"/>
    <w:rsid w:val="00F51196"/>
    <w:rsid w:val="00F61CE7"/>
    <w:rsid w:val="00F61D19"/>
    <w:rsid w:val="00F63D6F"/>
    <w:rsid w:val="00F86B7E"/>
    <w:rsid w:val="00F92718"/>
    <w:rsid w:val="00FA2139"/>
    <w:rsid w:val="00FB74D5"/>
    <w:rsid w:val="00FC02AD"/>
    <w:rsid w:val="00FC089B"/>
    <w:rsid w:val="00FD36B4"/>
    <w:rsid w:val="00FD5984"/>
    <w:rsid w:val="00FD7BE4"/>
    <w:rsid w:val="00FE0101"/>
    <w:rsid w:val="00FE038B"/>
    <w:rsid w:val="00FE23A9"/>
    <w:rsid w:val="00FE4BEA"/>
    <w:rsid w:val="00FE546F"/>
    <w:rsid w:val="00FE6E83"/>
    <w:rsid w:val="00FF30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6"/>
    <o:shapelayout v:ext="edit">
      <o:idmap v:ext="edit" data="1"/>
    </o:shapelayout>
  </w:shapeDefaults>
  <w:decimalSymbol w:val="."/>
  <w:listSeparator w:val=","/>
  <w14:docId w14:val="0BC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EE"/>
  </w:style>
  <w:style w:type="paragraph" w:styleId="Heading2">
    <w:name w:val="heading 2"/>
    <w:basedOn w:val="Normal"/>
    <w:next w:val="Normal"/>
    <w:link w:val="Heading2Char"/>
    <w:uiPriority w:val="9"/>
    <w:semiHidden/>
    <w:unhideWhenUsed/>
    <w:qFormat/>
    <w:rsid w:val="00CB6A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6C15"/>
    <w:pPr>
      <w:spacing w:after="0" w:line="240" w:lineRule="auto"/>
    </w:pPr>
    <w:rPr>
      <w:sz w:val="20"/>
      <w:szCs w:val="20"/>
    </w:rPr>
  </w:style>
  <w:style w:type="character" w:customStyle="1" w:styleId="FootnoteTextChar">
    <w:name w:val="Footnote Text Char"/>
    <w:basedOn w:val="DefaultParagraphFont"/>
    <w:link w:val="FootnoteText"/>
    <w:uiPriority w:val="99"/>
    <w:rsid w:val="00D76C15"/>
    <w:rPr>
      <w:sz w:val="20"/>
      <w:szCs w:val="20"/>
    </w:rPr>
  </w:style>
  <w:style w:type="character" w:styleId="FootnoteReference">
    <w:name w:val="footnote reference"/>
    <w:basedOn w:val="DefaultParagraphFont"/>
    <w:uiPriority w:val="99"/>
    <w:semiHidden/>
    <w:unhideWhenUsed/>
    <w:rsid w:val="00D76C15"/>
    <w:rPr>
      <w:vertAlign w:val="superscript"/>
    </w:rPr>
  </w:style>
  <w:style w:type="paragraph" w:styleId="Header">
    <w:name w:val="header"/>
    <w:basedOn w:val="Normal"/>
    <w:link w:val="HeaderChar"/>
    <w:uiPriority w:val="99"/>
    <w:semiHidden/>
    <w:unhideWhenUsed/>
    <w:rsid w:val="00934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9DD"/>
  </w:style>
  <w:style w:type="paragraph" w:styleId="Footer">
    <w:name w:val="footer"/>
    <w:basedOn w:val="Normal"/>
    <w:link w:val="FooterChar"/>
    <w:uiPriority w:val="99"/>
    <w:unhideWhenUsed/>
    <w:rsid w:val="0093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DD"/>
  </w:style>
  <w:style w:type="character" w:styleId="Hyperlink">
    <w:name w:val="Hyperlink"/>
    <w:basedOn w:val="DefaultParagraphFont"/>
    <w:uiPriority w:val="99"/>
    <w:unhideWhenUsed/>
    <w:rsid w:val="00B26262"/>
    <w:rPr>
      <w:color w:val="0000FF" w:themeColor="hyperlink"/>
      <w:u w:val="single"/>
    </w:rPr>
  </w:style>
  <w:style w:type="character" w:styleId="FollowedHyperlink">
    <w:name w:val="FollowedHyperlink"/>
    <w:basedOn w:val="DefaultParagraphFont"/>
    <w:uiPriority w:val="99"/>
    <w:semiHidden/>
    <w:unhideWhenUsed/>
    <w:rsid w:val="00CB6A32"/>
    <w:rPr>
      <w:color w:val="800080" w:themeColor="followedHyperlink"/>
      <w:u w:val="single"/>
    </w:rPr>
  </w:style>
  <w:style w:type="character" w:customStyle="1" w:styleId="Heading2Char">
    <w:name w:val="Heading 2 Char"/>
    <w:basedOn w:val="DefaultParagraphFont"/>
    <w:link w:val="Heading2"/>
    <w:uiPriority w:val="9"/>
    <w:semiHidden/>
    <w:rsid w:val="00CB6A3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F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1E"/>
    <w:rPr>
      <w:rFonts w:ascii="Tahoma" w:hAnsi="Tahoma" w:cs="Tahoma"/>
      <w:sz w:val="16"/>
      <w:szCs w:val="16"/>
    </w:rPr>
  </w:style>
  <w:style w:type="paragraph" w:styleId="Date">
    <w:name w:val="Date"/>
    <w:basedOn w:val="Normal"/>
    <w:next w:val="Normal"/>
    <w:link w:val="DateChar"/>
    <w:uiPriority w:val="99"/>
    <w:semiHidden/>
    <w:unhideWhenUsed/>
    <w:rsid w:val="00F92718"/>
  </w:style>
  <w:style w:type="character" w:customStyle="1" w:styleId="DateChar">
    <w:name w:val="Date Char"/>
    <w:basedOn w:val="DefaultParagraphFont"/>
    <w:link w:val="Date"/>
    <w:uiPriority w:val="99"/>
    <w:semiHidden/>
    <w:rsid w:val="00F927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7277">
      <w:bodyDiv w:val="1"/>
      <w:marLeft w:val="0"/>
      <w:marRight w:val="0"/>
      <w:marTop w:val="0"/>
      <w:marBottom w:val="0"/>
      <w:divBdr>
        <w:top w:val="none" w:sz="0" w:space="0" w:color="auto"/>
        <w:left w:val="none" w:sz="0" w:space="0" w:color="auto"/>
        <w:bottom w:val="none" w:sz="0" w:space="0" w:color="auto"/>
        <w:right w:val="none" w:sz="0" w:space="0" w:color="auto"/>
      </w:divBdr>
      <w:divsChild>
        <w:div w:id="1612934694">
          <w:marLeft w:val="0"/>
          <w:marRight w:val="64"/>
          <w:marTop w:val="0"/>
          <w:marBottom w:val="0"/>
          <w:divBdr>
            <w:top w:val="none" w:sz="0" w:space="0" w:color="auto"/>
            <w:left w:val="single" w:sz="4" w:space="1" w:color="DDDDDD"/>
            <w:bottom w:val="single" w:sz="4" w:space="2" w:color="DDDDDD"/>
            <w:right w:val="none" w:sz="0" w:space="0" w:color="auto"/>
          </w:divBdr>
          <w:divsChild>
            <w:div w:id="1430617623">
              <w:marLeft w:val="0"/>
              <w:marRight w:val="0"/>
              <w:marTop w:val="0"/>
              <w:marBottom w:val="0"/>
              <w:divBdr>
                <w:top w:val="single" w:sz="4" w:space="6" w:color="A6B5C7"/>
                <w:left w:val="single" w:sz="4" w:space="6" w:color="A6B5C7"/>
                <w:bottom w:val="single" w:sz="4" w:space="6" w:color="A6B5C7"/>
                <w:right w:val="single" w:sz="4" w:space="6" w:color="A6B5C7"/>
              </w:divBdr>
              <w:divsChild>
                <w:div w:id="1486320493">
                  <w:marLeft w:val="0"/>
                  <w:marRight w:val="0"/>
                  <w:marTop w:val="0"/>
                  <w:marBottom w:val="0"/>
                  <w:divBdr>
                    <w:top w:val="single" w:sz="4" w:space="3" w:color="E4E4E4"/>
                    <w:left w:val="single" w:sz="4" w:space="16" w:color="E4E4E4"/>
                    <w:bottom w:val="single" w:sz="4" w:space="6" w:color="E4E4E4"/>
                    <w:right w:val="single" w:sz="4" w:space="13" w:color="E4E4E4"/>
                  </w:divBdr>
                </w:div>
              </w:divsChild>
            </w:div>
          </w:divsChild>
        </w:div>
      </w:divsChild>
    </w:div>
    <w:div w:id="1101099863">
      <w:bodyDiv w:val="1"/>
      <w:marLeft w:val="0"/>
      <w:marRight w:val="0"/>
      <w:marTop w:val="0"/>
      <w:marBottom w:val="0"/>
      <w:divBdr>
        <w:top w:val="none" w:sz="0" w:space="0" w:color="auto"/>
        <w:left w:val="none" w:sz="0" w:space="0" w:color="auto"/>
        <w:bottom w:val="none" w:sz="0" w:space="0" w:color="auto"/>
        <w:right w:val="none" w:sz="0" w:space="0" w:color="auto"/>
      </w:divBdr>
      <w:divsChild>
        <w:div w:id="1320035893">
          <w:marLeft w:val="0"/>
          <w:marRight w:val="0"/>
          <w:marTop w:val="0"/>
          <w:marBottom w:val="0"/>
          <w:divBdr>
            <w:top w:val="dotted" w:sz="2" w:space="0" w:color="0000FF"/>
            <w:left w:val="dotted" w:sz="2" w:space="0" w:color="0000FF"/>
            <w:bottom w:val="dotted" w:sz="2" w:space="0" w:color="0000FF"/>
            <w:right w:val="dotted" w:sz="2" w:space="0" w:color="0000FF"/>
          </w:divBdr>
          <w:divsChild>
            <w:div w:id="1016542110">
              <w:marLeft w:val="0"/>
              <w:marRight w:val="0"/>
              <w:marTop w:val="0"/>
              <w:marBottom w:val="0"/>
              <w:divBdr>
                <w:top w:val="none" w:sz="0" w:space="0" w:color="auto"/>
                <w:left w:val="single" w:sz="4" w:space="0" w:color="986665"/>
                <w:bottom w:val="none" w:sz="0" w:space="0" w:color="auto"/>
                <w:right w:val="single" w:sz="4" w:space="0" w:color="986665"/>
              </w:divBdr>
              <w:divsChild>
                <w:div w:id="56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72283020">
          <w:marLeft w:val="0"/>
          <w:marRight w:val="0"/>
          <w:marTop w:val="0"/>
          <w:marBottom w:val="0"/>
          <w:divBdr>
            <w:top w:val="dotted" w:sz="2" w:space="0" w:color="0000FF"/>
            <w:left w:val="dotted" w:sz="2" w:space="0" w:color="0000FF"/>
            <w:bottom w:val="dotted" w:sz="2" w:space="0" w:color="0000FF"/>
            <w:right w:val="dotted" w:sz="2" w:space="0" w:color="0000FF"/>
          </w:divBdr>
          <w:divsChild>
            <w:div w:id="11685855">
              <w:marLeft w:val="0"/>
              <w:marRight w:val="0"/>
              <w:marTop w:val="0"/>
              <w:marBottom w:val="0"/>
              <w:divBdr>
                <w:top w:val="none" w:sz="0" w:space="0" w:color="auto"/>
                <w:left w:val="single" w:sz="4" w:space="0" w:color="986665"/>
                <w:bottom w:val="none" w:sz="0" w:space="0" w:color="auto"/>
                <w:right w:val="single" w:sz="4" w:space="0" w:color="986665"/>
              </w:divBdr>
              <w:divsChild>
                <w:div w:id="12644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79">
      <w:bodyDiv w:val="1"/>
      <w:marLeft w:val="0"/>
      <w:marRight w:val="0"/>
      <w:marTop w:val="0"/>
      <w:marBottom w:val="0"/>
      <w:divBdr>
        <w:top w:val="none" w:sz="0" w:space="0" w:color="auto"/>
        <w:left w:val="none" w:sz="0" w:space="0" w:color="auto"/>
        <w:bottom w:val="none" w:sz="0" w:space="0" w:color="auto"/>
        <w:right w:val="none" w:sz="0" w:space="0" w:color="auto"/>
      </w:divBdr>
      <w:divsChild>
        <w:div w:id="1181435869">
          <w:marLeft w:val="0"/>
          <w:marRight w:val="64"/>
          <w:marTop w:val="0"/>
          <w:marBottom w:val="0"/>
          <w:divBdr>
            <w:top w:val="none" w:sz="0" w:space="0" w:color="auto"/>
            <w:left w:val="single" w:sz="4" w:space="1" w:color="DDDDDD"/>
            <w:bottom w:val="single" w:sz="4" w:space="2" w:color="DDDDDD"/>
            <w:right w:val="none" w:sz="0" w:space="0" w:color="auto"/>
          </w:divBdr>
          <w:divsChild>
            <w:div w:id="47531021">
              <w:marLeft w:val="0"/>
              <w:marRight w:val="0"/>
              <w:marTop w:val="0"/>
              <w:marBottom w:val="0"/>
              <w:divBdr>
                <w:top w:val="single" w:sz="4" w:space="6" w:color="A6B5C7"/>
                <w:left w:val="single" w:sz="4" w:space="6" w:color="A6B5C7"/>
                <w:bottom w:val="single" w:sz="4" w:space="6" w:color="A6B5C7"/>
                <w:right w:val="single" w:sz="4" w:space="6" w:color="A6B5C7"/>
              </w:divBdr>
              <w:divsChild>
                <w:div w:id="195705196">
                  <w:marLeft w:val="0"/>
                  <w:marRight w:val="0"/>
                  <w:marTop w:val="0"/>
                  <w:marBottom w:val="0"/>
                  <w:divBdr>
                    <w:top w:val="single" w:sz="4" w:space="3" w:color="E4E4E4"/>
                    <w:left w:val="single" w:sz="4" w:space="16" w:color="E4E4E4"/>
                    <w:bottom w:val="single" w:sz="4" w:space="6" w:color="E4E4E4"/>
                    <w:right w:val="single" w:sz="4" w:space="13" w:color="E4E4E4"/>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image" Target="media/image2.png"/><Relationship Id="rId11" Type="http://schemas.openxmlformats.org/officeDocument/2006/relationships/image" Target="media/image3.wmf"/><Relationship Id="rId12" Type="http://schemas.openxmlformats.org/officeDocument/2006/relationships/oleObject" Target="embeddings/Microsoft_Equation1.bin"/><Relationship Id="rId13" Type="http://schemas.openxmlformats.org/officeDocument/2006/relationships/image" Target="media/image4.wmf"/><Relationship Id="rId14" Type="http://schemas.openxmlformats.org/officeDocument/2006/relationships/oleObject" Target="embeddings/Microsoft_Equation2.bin"/><Relationship Id="rId15" Type="http://schemas.openxmlformats.org/officeDocument/2006/relationships/image" Target="media/image5.wmf"/><Relationship Id="rId16" Type="http://schemas.openxmlformats.org/officeDocument/2006/relationships/oleObject" Target="embeddings/Microsoft_Equation3.bin"/><Relationship Id="rId17" Type="http://schemas.openxmlformats.org/officeDocument/2006/relationships/image" Target="media/image6.wmf"/><Relationship Id="rId18" Type="http://schemas.openxmlformats.org/officeDocument/2006/relationships/oleObject" Target="embeddings/Microsoft_Equation4.bin"/><Relationship Id="rId19" Type="http://schemas.openxmlformats.org/officeDocument/2006/relationships/image" Target="media/image7.wmf"/><Relationship Id="rId60" Type="http://schemas.openxmlformats.org/officeDocument/2006/relationships/oleObject" Target="embeddings/Microsoft_Equation25.bin"/><Relationship Id="rId61" Type="http://schemas.openxmlformats.org/officeDocument/2006/relationships/image" Target="media/image28.wmf"/><Relationship Id="rId62" Type="http://schemas.openxmlformats.org/officeDocument/2006/relationships/oleObject" Target="embeddings/Microsoft_Equation26.bin"/><Relationship Id="rId63" Type="http://schemas.openxmlformats.org/officeDocument/2006/relationships/image" Target="media/image29.wmf"/><Relationship Id="rId64" Type="http://schemas.openxmlformats.org/officeDocument/2006/relationships/oleObject" Target="embeddings/Microsoft_Equation27.bin"/><Relationship Id="rId65" Type="http://schemas.openxmlformats.org/officeDocument/2006/relationships/image" Target="media/image30.wmf"/><Relationship Id="rId66" Type="http://schemas.openxmlformats.org/officeDocument/2006/relationships/oleObject" Target="embeddings/Microsoft_Equation28.bin"/><Relationship Id="rId67" Type="http://schemas.openxmlformats.org/officeDocument/2006/relationships/image" Target="media/image31.wmf"/><Relationship Id="rId68" Type="http://schemas.openxmlformats.org/officeDocument/2006/relationships/oleObject" Target="embeddings/Microsoft_Equation29.bin"/><Relationship Id="rId69" Type="http://schemas.openxmlformats.org/officeDocument/2006/relationships/image" Target="media/image32.wmf"/><Relationship Id="rId120" Type="http://schemas.openxmlformats.org/officeDocument/2006/relationships/oleObject" Target="embeddings/Microsoft_Equation55.bin"/><Relationship Id="rId121" Type="http://schemas.openxmlformats.org/officeDocument/2006/relationships/image" Target="media/image58.wmf"/><Relationship Id="rId122" Type="http://schemas.openxmlformats.org/officeDocument/2006/relationships/oleObject" Target="embeddings/Microsoft_Equation56.bin"/><Relationship Id="rId123" Type="http://schemas.openxmlformats.org/officeDocument/2006/relationships/image" Target="media/image59.wmf"/><Relationship Id="rId124" Type="http://schemas.openxmlformats.org/officeDocument/2006/relationships/oleObject" Target="embeddings/Microsoft_Equation57.bin"/><Relationship Id="rId125" Type="http://schemas.openxmlformats.org/officeDocument/2006/relationships/image" Target="media/image60.wmf"/><Relationship Id="rId126" Type="http://schemas.openxmlformats.org/officeDocument/2006/relationships/oleObject" Target="embeddings/Microsoft_Equation58.bin"/><Relationship Id="rId127" Type="http://schemas.openxmlformats.org/officeDocument/2006/relationships/image" Target="media/image61.wmf"/><Relationship Id="rId128" Type="http://schemas.openxmlformats.org/officeDocument/2006/relationships/oleObject" Target="embeddings/Microsoft_Equation59.bin"/><Relationship Id="rId129" Type="http://schemas.openxmlformats.org/officeDocument/2006/relationships/image" Target="media/image62.wmf"/><Relationship Id="rId40" Type="http://schemas.openxmlformats.org/officeDocument/2006/relationships/oleObject" Target="embeddings/Microsoft_Equation15.bin"/><Relationship Id="rId41" Type="http://schemas.openxmlformats.org/officeDocument/2006/relationships/image" Target="media/image18.wmf"/><Relationship Id="rId42" Type="http://schemas.openxmlformats.org/officeDocument/2006/relationships/oleObject" Target="embeddings/Microsoft_Equation16.bin"/><Relationship Id="rId90" Type="http://schemas.openxmlformats.org/officeDocument/2006/relationships/oleObject" Target="embeddings/Microsoft_Equation40.bin"/><Relationship Id="rId91" Type="http://schemas.openxmlformats.org/officeDocument/2006/relationships/image" Target="media/image43.wmf"/><Relationship Id="rId92" Type="http://schemas.openxmlformats.org/officeDocument/2006/relationships/oleObject" Target="embeddings/Microsoft_Equation41.bin"/><Relationship Id="rId93" Type="http://schemas.openxmlformats.org/officeDocument/2006/relationships/image" Target="media/image44.wmf"/><Relationship Id="rId94" Type="http://schemas.openxmlformats.org/officeDocument/2006/relationships/oleObject" Target="embeddings/Microsoft_Equation42.bin"/><Relationship Id="rId95" Type="http://schemas.openxmlformats.org/officeDocument/2006/relationships/image" Target="media/image45.wmf"/><Relationship Id="rId96" Type="http://schemas.openxmlformats.org/officeDocument/2006/relationships/oleObject" Target="embeddings/Microsoft_Equation43.bin"/><Relationship Id="rId101" Type="http://schemas.openxmlformats.org/officeDocument/2006/relationships/image" Target="media/image48.wmf"/><Relationship Id="rId102" Type="http://schemas.openxmlformats.org/officeDocument/2006/relationships/oleObject" Target="embeddings/Microsoft_Equation46.bin"/><Relationship Id="rId103" Type="http://schemas.openxmlformats.org/officeDocument/2006/relationships/image" Target="media/image49.wmf"/><Relationship Id="rId104" Type="http://schemas.openxmlformats.org/officeDocument/2006/relationships/oleObject" Target="embeddings/Microsoft_Equation47.bin"/><Relationship Id="rId105" Type="http://schemas.openxmlformats.org/officeDocument/2006/relationships/image" Target="media/image50.wmf"/><Relationship Id="rId106" Type="http://schemas.openxmlformats.org/officeDocument/2006/relationships/oleObject" Target="embeddings/Microsoft_Equation48.bin"/><Relationship Id="rId107" Type="http://schemas.openxmlformats.org/officeDocument/2006/relationships/image" Target="media/image51.wmf"/><Relationship Id="rId108" Type="http://schemas.openxmlformats.org/officeDocument/2006/relationships/oleObject" Target="embeddings/Microsoft_Equation49.bin"/><Relationship Id="rId109" Type="http://schemas.openxmlformats.org/officeDocument/2006/relationships/image" Target="media/image52.wmf"/><Relationship Id="rId97" Type="http://schemas.openxmlformats.org/officeDocument/2006/relationships/image" Target="media/image46.wmf"/><Relationship Id="rId98" Type="http://schemas.openxmlformats.org/officeDocument/2006/relationships/oleObject" Target="embeddings/Microsoft_Equation44.bin"/><Relationship Id="rId99" Type="http://schemas.openxmlformats.org/officeDocument/2006/relationships/image" Target="media/image47.wmf"/><Relationship Id="rId43" Type="http://schemas.openxmlformats.org/officeDocument/2006/relationships/image" Target="media/image19.wmf"/><Relationship Id="rId44" Type="http://schemas.openxmlformats.org/officeDocument/2006/relationships/oleObject" Target="embeddings/Microsoft_Equation17.bin"/><Relationship Id="rId45" Type="http://schemas.openxmlformats.org/officeDocument/2006/relationships/image" Target="media/image20.wmf"/><Relationship Id="rId46" Type="http://schemas.openxmlformats.org/officeDocument/2006/relationships/oleObject" Target="embeddings/Microsoft_Equation18.bin"/><Relationship Id="rId47" Type="http://schemas.openxmlformats.org/officeDocument/2006/relationships/image" Target="media/image21.wmf"/><Relationship Id="rId48" Type="http://schemas.openxmlformats.org/officeDocument/2006/relationships/oleObject" Target="embeddings/Microsoft_Equation19.bin"/><Relationship Id="rId49" Type="http://schemas.openxmlformats.org/officeDocument/2006/relationships/image" Target="media/image22.wmf"/><Relationship Id="rId100" Type="http://schemas.openxmlformats.org/officeDocument/2006/relationships/oleObject" Target="embeddings/Microsoft_Equation45.bin"/><Relationship Id="rId150" Type="http://schemas.openxmlformats.org/officeDocument/2006/relationships/theme" Target="theme/theme1.xml"/><Relationship Id="rId20" Type="http://schemas.openxmlformats.org/officeDocument/2006/relationships/oleObject" Target="embeddings/Microsoft_Equation5.bin"/><Relationship Id="rId21" Type="http://schemas.openxmlformats.org/officeDocument/2006/relationships/image" Target="media/image8.wmf"/><Relationship Id="rId22" Type="http://schemas.openxmlformats.org/officeDocument/2006/relationships/oleObject" Target="embeddings/Microsoft_Equation6.bin"/><Relationship Id="rId70" Type="http://schemas.openxmlformats.org/officeDocument/2006/relationships/oleObject" Target="embeddings/Microsoft_Equation30.bin"/><Relationship Id="rId71" Type="http://schemas.openxmlformats.org/officeDocument/2006/relationships/image" Target="media/image33.wmf"/><Relationship Id="rId72" Type="http://schemas.openxmlformats.org/officeDocument/2006/relationships/oleObject" Target="embeddings/Microsoft_Equation31.bin"/><Relationship Id="rId73" Type="http://schemas.openxmlformats.org/officeDocument/2006/relationships/image" Target="media/image34.wmf"/><Relationship Id="rId74" Type="http://schemas.openxmlformats.org/officeDocument/2006/relationships/oleObject" Target="embeddings/Microsoft_Equation32.bin"/><Relationship Id="rId75" Type="http://schemas.openxmlformats.org/officeDocument/2006/relationships/image" Target="media/image35.wmf"/><Relationship Id="rId76" Type="http://schemas.openxmlformats.org/officeDocument/2006/relationships/oleObject" Target="embeddings/Microsoft_Equation33.bin"/><Relationship Id="rId77" Type="http://schemas.openxmlformats.org/officeDocument/2006/relationships/image" Target="media/image36.wmf"/><Relationship Id="rId78" Type="http://schemas.openxmlformats.org/officeDocument/2006/relationships/oleObject" Target="embeddings/Microsoft_Equation34.bin"/><Relationship Id="rId79" Type="http://schemas.openxmlformats.org/officeDocument/2006/relationships/image" Target="media/image37.wmf"/><Relationship Id="rId23" Type="http://schemas.openxmlformats.org/officeDocument/2006/relationships/image" Target="media/image9.wmf"/><Relationship Id="rId24" Type="http://schemas.openxmlformats.org/officeDocument/2006/relationships/oleObject" Target="embeddings/Microsoft_Equation7.bin"/><Relationship Id="rId25" Type="http://schemas.openxmlformats.org/officeDocument/2006/relationships/image" Target="media/image10.wmf"/><Relationship Id="rId26" Type="http://schemas.openxmlformats.org/officeDocument/2006/relationships/oleObject" Target="embeddings/Microsoft_Equation8.bin"/><Relationship Id="rId27" Type="http://schemas.openxmlformats.org/officeDocument/2006/relationships/image" Target="media/image11.wmf"/><Relationship Id="rId28" Type="http://schemas.openxmlformats.org/officeDocument/2006/relationships/oleObject" Target="embeddings/Microsoft_Equation9.bin"/><Relationship Id="rId29" Type="http://schemas.openxmlformats.org/officeDocument/2006/relationships/image" Target="media/image12.wmf"/><Relationship Id="rId130" Type="http://schemas.openxmlformats.org/officeDocument/2006/relationships/oleObject" Target="embeddings/Microsoft_Equation60.bin"/><Relationship Id="rId131" Type="http://schemas.openxmlformats.org/officeDocument/2006/relationships/image" Target="media/image63.wmf"/><Relationship Id="rId132" Type="http://schemas.openxmlformats.org/officeDocument/2006/relationships/oleObject" Target="embeddings/Microsoft_Equation61.bin"/><Relationship Id="rId133" Type="http://schemas.openxmlformats.org/officeDocument/2006/relationships/image" Target="media/image64.wmf"/><Relationship Id="rId134" Type="http://schemas.openxmlformats.org/officeDocument/2006/relationships/oleObject" Target="embeddings/Microsoft_Equation62.bin"/><Relationship Id="rId135" Type="http://schemas.openxmlformats.org/officeDocument/2006/relationships/image" Target="media/image65.wmf"/><Relationship Id="rId136" Type="http://schemas.openxmlformats.org/officeDocument/2006/relationships/oleObject" Target="embeddings/Microsoft_Equation63.bin"/><Relationship Id="rId137" Type="http://schemas.openxmlformats.org/officeDocument/2006/relationships/image" Target="media/image66.wmf"/><Relationship Id="rId138" Type="http://schemas.openxmlformats.org/officeDocument/2006/relationships/oleObject" Target="embeddings/Microsoft_Equation64.bin"/><Relationship Id="rId139" Type="http://schemas.openxmlformats.org/officeDocument/2006/relationships/image" Target="media/image67.wmf"/><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2.bp.blogspot.com/-Kgd1d8aWLrE/TufHJdD3jzI/AAAAAAAAExM/LiTiLgzDozs/s1600/median-new-house-prices-vs-median-household-income-us-1967-2010.png" TargetMode="External"/><Relationship Id="rId50" Type="http://schemas.openxmlformats.org/officeDocument/2006/relationships/oleObject" Target="embeddings/Microsoft_Equation20.bin"/><Relationship Id="rId51" Type="http://schemas.openxmlformats.org/officeDocument/2006/relationships/image" Target="media/image23.wmf"/><Relationship Id="rId52" Type="http://schemas.openxmlformats.org/officeDocument/2006/relationships/oleObject" Target="embeddings/Microsoft_Equation21.bin"/><Relationship Id="rId53" Type="http://schemas.openxmlformats.org/officeDocument/2006/relationships/image" Target="media/image24.wmf"/><Relationship Id="rId54" Type="http://schemas.openxmlformats.org/officeDocument/2006/relationships/oleObject" Target="embeddings/Microsoft_Equation22.bin"/><Relationship Id="rId55" Type="http://schemas.openxmlformats.org/officeDocument/2006/relationships/image" Target="media/image25.wmf"/><Relationship Id="rId56" Type="http://schemas.openxmlformats.org/officeDocument/2006/relationships/oleObject" Target="embeddings/Microsoft_Equation23.bin"/><Relationship Id="rId57" Type="http://schemas.openxmlformats.org/officeDocument/2006/relationships/image" Target="media/image26.wmf"/><Relationship Id="rId58" Type="http://schemas.openxmlformats.org/officeDocument/2006/relationships/oleObject" Target="embeddings/Microsoft_Equation24.bin"/><Relationship Id="rId59" Type="http://schemas.openxmlformats.org/officeDocument/2006/relationships/image" Target="media/image27.wmf"/><Relationship Id="rId110" Type="http://schemas.openxmlformats.org/officeDocument/2006/relationships/oleObject" Target="embeddings/Microsoft_Equation50.bin"/><Relationship Id="rId111" Type="http://schemas.openxmlformats.org/officeDocument/2006/relationships/image" Target="media/image53.wmf"/><Relationship Id="rId112" Type="http://schemas.openxmlformats.org/officeDocument/2006/relationships/oleObject" Target="embeddings/Microsoft_Equation51.bin"/><Relationship Id="rId113" Type="http://schemas.openxmlformats.org/officeDocument/2006/relationships/image" Target="media/image54.wmf"/><Relationship Id="rId114" Type="http://schemas.openxmlformats.org/officeDocument/2006/relationships/oleObject" Target="embeddings/Microsoft_Equation52.bin"/><Relationship Id="rId115" Type="http://schemas.openxmlformats.org/officeDocument/2006/relationships/image" Target="media/image55.wmf"/><Relationship Id="rId116" Type="http://schemas.openxmlformats.org/officeDocument/2006/relationships/oleObject" Target="embeddings/Microsoft_Equation53.bin"/><Relationship Id="rId117" Type="http://schemas.openxmlformats.org/officeDocument/2006/relationships/image" Target="media/image56.wmf"/><Relationship Id="rId118" Type="http://schemas.openxmlformats.org/officeDocument/2006/relationships/oleObject" Target="embeddings/Microsoft_Equation54.bin"/><Relationship Id="rId119" Type="http://schemas.openxmlformats.org/officeDocument/2006/relationships/image" Target="media/image57.wmf"/><Relationship Id="rId30" Type="http://schemas.openxmlformats.org/officeDocument/2006/relationships/oleObject" Target="embeddings/Microsoft_Equation10.bin"/><Relationship Id="rId31" Type="http://schemas.openxmlformats.org/officeDocument/2006/relationships/image" Target="media/image13.wmf"/><Relationship Id="rId32" Type="http://schemas.openxmlformats.org/officeDocument/2006/relationships/oleObject" Target="embeddings/Microsoft_Equation11.bin"/><Relationship Id="rId33" Type="http://schemas.openxmlformats.org/officeDocument/2006/relationships/image" Target="media/image14.wmf"/><Relationship Id="rId34" Type="http://schemas.openxmlformats.org/officeDocument/2006/relationships/oleObject" Target="embeddings/Microsoft_Equation12.bin"/><Relationship Id="rId35" Type="http://schemas.openxmlformats.org/officeDocument/2006/relationships/image" Target="media/image15.wmf"/><Relationship Id="rId36" Type="http://schemas.openxmlformats.org/officeDocument/2006/relationships/oleObject" Target="embeddings/Microsoft_Equation13.bin"/><Relationship Id="rId37" Type="http://schemas.openxmlformats.org/officeDocument/2006/relationships/image" Target="media/image16.wmf"/><Relationship Id="rId38" Type="http://schemas.openxmlformats.org/officeDocument/2006/relationships/oleObject" Target="embeddings/Microsoft_Equation14.bin"/><Relationship Id="rId39" Type="http://schemas.openxmlformats.org/officeDocument/2006/relationships/image" Target="media/image17.wmf"/><Relationship Id="rId80" Type="http://schemas.openxmlformats.org/officeDocument/2006/relationships/oleObject" Target="embeddings/Microsoft_Equation35.bin"/><Relationship Id="rId81" Type="http://schemas.openxmlformats.org/officeDocument/2006/relationships/image" Target="media/image38.wmf"/><Relationship Id="rId82" Type="http://schemas.openxmlformats.org/officeDocument/2006/relationships/oleObject" Target="embeddings/Microsoft_Equation36.bin"/><Relationship Id="rId83" Type="http://schemas.openxmlformats.org/officeDocument/2006/relationships/image" Target="media/image39.wmf"/><Relationship Id="rId84" Type="http://schemas.openxmlformats.org/officeDocument/2006/relationships/oleObject" Target="embeddings/Microsoft_Equation37.bin"/><Relationship Id="rId85" Type="http://schemas.openxmlformats.org/officeDocument/2006/relationships/image" Target="media/image40.wmf"/><Relationship Id="rId86" Type="http://schemas.openxmlformats.org/officeDocument/2006/relationships/oleObject" Target="embeddings/Microsoft_Equation38.bin"/><Relationship Id="rId87" Type="http://schemas.openxmlformats.org/officeDocument/2006/relationships/image" Target="media/image41.wmf"/><Relationship Id="rId88" Type="http://schemas.openxmlformats.org/officeDocument/2006/relationships/oleObject" Target="embeddings/Microsoft_Equation39.bin"/><Relationship Id="rId89" Type="http://schemas.openxmlformats.org/officeDocument/2006/relationships/image" Target="media/image42.wmf"/><Relationship Id="rId140" Type="http://schemas.openxmlformats.org/officeDocument/2006/relationships/oleObject" Target="embeddings/Microsoft_Equation65.bin"/><Relationship Id="rId141" Type="http://schemas.openxmlformats.org/officeDocument/2006/relationships/image" Target="media/image68.wmf"/><Relationship Id="rId142" Type="http://schemas.openxmlformats.org/officeDocument/2006/relationships/oleObject" Target="embeddings/Microsoft_Equation66.bin"/><Relationship Id="rId143" Type="http://schemas.openxmlformats.org/officeDocument/2006/relationships/image" Target="media/image69.wmf"/><Relationship Id="rId144" Type="http://schemas.openxmlformats.org/officeDocument/2006/relationships/oleObject" Target="embeddings/Microsoft_Equation67.bin"/><Relationship Id="rId145" Type="http://schemas.openxmlformats.org/officeDocument/2006/relationships/image" Target="media/image70.wmf"/><Relationship Id="rId146" Type="http://schemas.openxmlformats.org/officeDocument/2006/relationships/oleObject" Target="embeddings/Microsoft_Equation68.bin"/><Relationship Id="rId147" Type="http://schemas.openxmlformats.org/officeDocument/2006/relationships/hyperlink" Target="http://www.federal.reserve.gov" TargetMode="External"/><Relationship Id="rId148" Type="http://schemas.openxmlformats.org/officeDocument/2006/relationships/footer" Target="footer1.xml"/><Relationship Id="rId14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oliticalcalculations.blogspot.com/2010/02/better-method-for-detecting-housing.html" TargetMode="External"/><Relationship Id="rId2" Type="http://schemas.openxmlformats.org/officeDocument/2006/relationships/hyperlink" Target="http://politicalcalculations.blogspot.com/2011/12/revisiting-us-housing-bubble.html" TargetMode="External"/><Relationship Id="rId3" Type="http://schemas.openxmlformats.org/officeDocument/2006/relationships/hyperlink" Target="http://knowledge.smu.edu.sg/article.cfm?articleid=1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1262-C925-A645-BBA9-B5B23E64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26</Pages>
  <Words>6850</Words>
  <Characters>39051</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45810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Vajraprajna</dc:creator>
  <cp:lastModifiedBy>Bill Rapp</cp:lastModifiedBy>
  <cp:revision>16</cp:revision>
  <dcterms:created xsi:type="dcterms:W3CDTF">2012-09-02T13:52:00Z</dcterms:created>
  <dcterms:modified xsi:type="dcterms:W3CDTF">2012-09-04T02:10:00Z</dcterms:modified>
</cp:coreProperties>
</file>